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
        <w:tblW w:w="9923" w:type="dxa"/>
        <w:tblInd w:w="-392" w:type="dxa"/>
        <w:tblBorders>
          <w:top w:val="nil"/>
          <w:left w:val="nil"/>
          <w:bottom w:val="nil"/>
          <w:right w:val="nil"/>
          <w:insideH w:val="nil"/>
          <w:insideV w:val="nil"/>
        </w:tblBorders>
        <w:tblLayout w:type="fixed"/>
        <w:tblLook w:val="0400" w:firstRow="0" w:lastRow="0" w:firstColumn="0" w:lastColumn="0" w:noHBand="0" w:noVBand="1"/>
      </w:tblPr>
      <w:tblGrid>
        <w:gridCol w:w="4330"/>
        <w:gridCol w:w="5593"/>
      </w:tblGrid>
      <w:tr w:rsidR="00FF1DB2" w:rsidRPr="00FF1DB2">
        <w:tc>
          <w:tcPr>
            <w:tcW w:w="4330" w:type="dxa"/>
          </w:tcPr>
          <w:p w:rsidR="00F76228" w:rsidRPr="00FF1DB2" w:rsidRDefault="0033062C">
            <w:pPr>
              <w:pStyle w:val="Heading4"/>
              <w:spacing w:before="120"/>
              <w:ind w:right="-173"/>
              <w:outlineLvl w:val="3"/>
              <w:rPr>
                <w:rFonts w:ascii="Times New Roman" w:hAnsi="Times New Roman"/>
                <w:b w:val="0"/>
                <w:smallCaps/>
                <w:sz w:val="26"/>
                <w:szCs w:val="26"/>
              </w:rPr>
            </w:pPr>
            <w:r w:rsidRPr="00FF1DB2">
              <w:rPr>
                <w:rFonts w:ascii="Times New Roman" w:hAnsi="Times New Roman"/>
                <w:b w:val="0"/>
                <w:smallCaps/>
                <w:sz w:val="26"/>
                <w:szCs w:val="26"/>
              </w:rPr>
              <w:t>HỘI CỰU CHIẾN BINH VIỆT NAM</w:t>
            </w:r>
          </w:p>
          <w:p w:rsidR="00F76228" w:rsidRPr="00FF1DB2" w:rsidRDefault="009A206E">
            <w:pPr>
              <w:rPr>
                <w:b/>
                <w:smallCaps/>
                <w:sz w:val="26"/>
                <w:szCs w:val="26"/>
              </w:rPr>
            </w:pPr>
            <w:r>
              <w:rPr>
                <w:b/>
                <w:smallCaps/>
                <w:noProof/>
                <w:sz w:val="26"/>
                <w:szCs w:val="26"/>
                <w:lang w:val="en-US"/>
              </w:rPr>
              <mc:AlternateContent>
                <mc:Choice Requires="wps">
                  <w:drawing>
                    <wp:anchor distT="0" distB="0" distL="114300" distR="114300" simplePos="0" relativeHeight="251661312" behindDoc="0" locked="0" layoutInCell="1" allowOverlap="1">
                      <wp:simplePos x="0" y="0"/>
                      <wp:positionH relativeFrom="column">
                        <wp:posOffset>551270</wp:posOffset>
                      </wp:positionH>
                      <wp:positionV relativeFrom="paragraph">
                        <wp:posOffset>222159</wp:posOffset>
                      </wp:positionV>
                      <wp:extent cx="1382485" cy="12700"/>
                      <wp:effectExtent l="0" t="0" r="27305" b="25400"/>
                      <wp:wrapNone/>
                      <wp:docPr id="1" name="Straight Connector 1"/>
                      <wp:cNvGraphicFramePr/>
                      <a:graphic xmlns:a="http://schemas.openxmlformats.org/drawingml/2006/main">
                        <a:graphicData uri="http://schemas.microsoft.com/office/word/2010/wordprocessingShape">
                          <wps:wsp>
                            <wps:cNvCnPr/>
                            <wps:spPr>
                              <a:xfrm flipV="1">
                                <a:off x="0" y="0"/>
                                <a:ext cx="1382485" cy="127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43.4pt,17.5pt" to="152.2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" strokecolor="#4472c4 [3204]" strokeweight=".5pt">
                      <v:stroke joinstyle="miter"/>
                    </v:line>
                  </w:pict>
                </mc:Fallback>
              </mc:AlternateContent>
            </w:r>
            <w:r w:rsidR="0033062C" w:rsidRPr="00FF1DB2">
              <w:rPr>
                <w:b/>
                <w:smallCaps/>
                <w:sz w:val="26"/>
                <w:szCs w:val="26"/>
              </w:rPr>
              <w:t>BAN CHẤP HÀNH TRUNG ƯƠNG</w:t>
            </w:r>
            <w:r w:rsidR="0033062C" w:rsidRPr="00FF1DB2">
              <w:rPr>
                <w:noProof/>
                <w:lang w:val="en-US"/>
              </w:rPr>
              <mc:AlternateContent>
                <mc:Choice Requires="wps">
                  <w:drawing>
                    <wp:anchor distT="4294967294" distB="4294967294" distL="114300" distR="114300" simplePos="0" relativeHeight="251658240" behindDoc="0" locked="0" layoutInCell="1" hidden="0" allowOverlap="1" wp14:anchorId="32F15C57" wp14:editId="70703704">
                      <wp:simplePos x="0" y="0"/>
                      <wp:positionH relativeFrom="column">
                        <wp:posOffset>774700</wp:posOffset>
                      </wp:positionH>
                      <wp:positionV relativeFrom="paragraph">
                        <wp:posOffset>208295</wp:posOffset>
                      </wp:positionV>
                      <wp:extent cx="0" cy="12700"/>
                      <wp:effectExtent l="0" t="0" r="0" b="0"/>
                      <wp:wrapNone/>
                      <wp:docPr id="6" name="Straight Arrow Connector 6"/>
                      <wp:cNvGraphicFramePr/>
                      <a:graphic xmlns:a="http://schemas.openxmlformats.org/drawingml/2006/main">
                        <a:graphicData uri="http://schemas.microsoft.com/office/word/2010/wordprocessingShape">
                          <wps:wsp>
                            <wps:cNvCnPr/>
                            <wps:spPr>
                              <a:xfrm>
                                <a:off x="4878323" y="3780000"/>
                                <a:ext cx="935355" cy="0"/>
                              </a:xfrm>
                              <a:prstGeom prst="straightConnector1">
                                <a:avLst/>
                              </a:prstGeom>
                              <a:noFill/>
                              <a:ln w="9525" cap="flat" cmpd="sng">
                                <a:solidFill>
                                  <a:schemeClr val="dk1"/>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0" distB="4294967294" distT="4294967294" distL="114300" distR="114300" hidden="0" layoutInCell="1" locked="0" relativeHeight="0" simplePos="0">
                      <wp:simplePos x="0" y="0"/>
                      <wp:positionH relativeFrom="column">
                        <wp:posOffset>774700</wp:posOffset>
                      </wp:positionH>
                      <wp:positionV relativeFrom="paragraph">
                        <wp:posOffset>208295</wp:posOffset>
                      </wp:positionV>
                      <wp:extent cx="0" cy="12700"/>
                      <wp:effectExtent b="0" l="0" r="0" t="0"/>
                      <wp:wrapNone/>
                      <wp:docPr id="6"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0" cy="12700"/>
                              </a:xfrm>
                              <a:prstGeom prst="rect"/>
                              <a:ln/>
                            </pic:spPr>
                          </pic:pic>
                        </a:graphicData>
                      </a:graphic>
                    </wp:anchor>
                  </w:drawing>
                </mc:Fallback>
              </mc:AlternateContent>
            </w:r>
          </w:p>
          <w:p w:rsidR="00F76228" w:rsidRPr="00FF1DB2" w:rsidRDefault="0033062C">
            <w:pPr>
              <w:rPr>
                <w:b/>
                <w:sz w:val="28"/>
                <w:szCs w:val="28"/>
              </w:rPr>
            </w:pPr>
            <w:r w:rsidRPr="00FF1DB2">
              <w:t xml:space="preserve">      </w:t>
            </w:r>
            <w:r w:rsidRPr="00FF1DB2">
              <w:rPr>
                <w:sz w:val="28"/>
                <w:szCs w:val="28"/>
              </w:rPr>
              <w:t>Số:  07 /CĐXDCSĐ-CCB</w:t>
            </w:r>
          </w:p>
        </w:tc>
        <w:tc>
          <w:tcPr>
            <w:tcW w:w="5593" w:type="dxa"/>
          </w:tcPr>
          <w:p w:rsidR="00F76228" w:rsidRPr="00FF1DB2" w:rsidRDefault="0033062C">
            <w:pPr>
              <w:pStyle w:val="Heading4"/>
              <w:spacing w:before="120"/>
              <w:ind w:right="-173"/>
              <w:outlineLvl w:val="3"/>
              <w:rPr>
                <w:rFonts w:ascii="Times New Roman" w:hAnsi="Times New Roman"/>
                <w:smallCaps/>
                <w:sz w:val="26"/>
                <w:szCs w:val="26"/>
              </w:rPr>
            </w:pPr>
            <w:r w:rsidRPr="00FF1DB2">
              <w:rPr>
                <w:rFonts w:ascii="Times New Roman" w:hAnsi="Times New Roman"/>
                <w:smallCaps/>
                <w:sz w:val="26"/>
                <w:szCs w:val="26"/>
              </w:rPr>
              <w:t>CỘNG HÒA XÃ HỘI CHỦ NGHĨA VIỆT NAM</w:t>
            </w:r>
          </w:p>
          <w:p w:rsidR="00F76228" w:rsidRPr="00FF1DB2" w:rsidRDefault="009A206E">
            <w:pPr>
              <w:jc w:val="center"/>
              <w:rPr>
                <w:b/>
                <w:sz w:val="28"/>
                <w:szCs w:val="28"/>
              </w:rPr>
            </w:pPr>
            <w:r>
              <w:rPr>
                <w:b/>
                <w:noProof/>
                <w:sz w:val="28"/>
                <w:szCs w:val="28"/>
                <w:lang w:val="en-US"/>
              </w:rPr>
              <mc:AlternateContent>
                <mc:Choice Requires="wps">
                  <w:drawing>
                    <wp:anchor distT="0" distB="0" distL="114300" distR="114300" simplePos="0" relativeHeight="251662336" behindDoc="0" locked="0" layoutInCell="1" allowOverlap="1">
                      <wp:simplePos x="0" y="0"/>
                      <wp:positionH relativeFrom="column">
                        <wp:posOffset>817064</wp:posOffset>
                      </wp:positionH>
                      <wp:positionV relativeFrom="paragraph">
                        <wp:posOffset>234859</wp:posOffset>
                      </wp:positionV>
                      <wp:extent cx="1817914" cy="0"/>
                      <wp:effectExtent l="0" t="0" r="11430" b="19050"/>
                      <wp:wrapNone/>
                      <wp:docPr id="2" name="Straight Connector 2"/>
                      <wp:cNvGraphicFramePr/>
                      <a:graphic xmlns:a="http://schemas.openxmlformats.org/drawingml/2006/main">
                        <a:graphicData uri="http://schemas.microsoft.com/office/word/2010/wordprocessingShape">
                          <wps:wsp>
                            <wps:cNvCnPr/>
                            <wps:spPr>
                              <a:xfrm>
                                <a:off x="0" y="0"/>
                                <a:ext cx="181791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64.35pt,18.5pt" to="207.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" strokecolor="#4472c4 [3204]" strokeweight=".5pt">
                      <v:stroke joinstyle="miter"/>
                    </v:line>
                  </w:pict>
                </mc:Fallback>
              </mc:AlternateContent>
            </w:r>
            <w:r w:rsidR="0033062C" w:rsidRPr="00FF1DB2">
              <w:rPr>
                <w:b/>
                <w:sz w:val="28"/>
                <w:szCs w:val="28"/>
              </w:rPr>
              <w:t>Độc lập - Tự do - Hạnh phúc</w:t>
            </w:r>
            <w:r w:rsidR="0033062C" w:rsidRPr="00FF1DB2">
              <w:rPr>
                <w:noProof/>
                <w:lang w:val="en-US"/>
              </w:rPr>
              <mc:AlternateContent>
                <mc:Choice Requires="wps">
                  <w:drawing>
                    <wp:anchor distT="4294967294" distB="4294967294" distL="114300" distR="114300" simplePos="0" relativeHeight="251659264" behindDoc="0" locked="0" layoutInCell="1" hidden="0" allowOverlap="1" wp14:anchorId="1BFB8440" wp14:editId="1B0D3F07">
                      <wp:simplePos x="0" y="0"/>
                      <wp:positionH relativeFrom="column">
                        <wp:posOffset>939800</wp:posOffset>
                      </wp:positionH>
                      <wp:positionV relativeFrom="paragraph">
                        <wp:posOffset>220995</wp:posOffset>
                      </wp:positionV>
                      <wp:extent cx="0" cy="12700"/>
                      <wp:effectExtent l="0" t="0" r="0" b="0"/>
                      <wp:wrapNone/>
                      <wp:docPr id="7" name="Straight Arrow Connector 7"/>
                      <wp:cNvGraphicFramePr/>
                      <a:graphic xmlns:a="http://schemas.openxmlformats.org/drawingml/2006/main">
                        <a:graphicData uri="http://schemas.microsoft.com/office/word/2010/wordprocessingShape">
                          <wps:wsp>
                            <wps:cNvCnPr/>
                            <wps:spPr>
                              <a:xfrm>
                                <a:off x="4579238" y="3780000"/>
                                <a:ext cx="1533525" cy="0"/>
                              </a:xfrm>
                              <a:prstGeom prst="straightConnector1">
                                <a:avLst/>
                              </a:prstGeom>
                              <a:noFill/>
                              <a:ln w="9525" cap="flat" cmpd="sng">
                                <a:solidFill>
                                  <a:schemeClr val="dk1"/>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0" distB="4294967294" distT="4294967294" distL="114300" distR="114300" hidden="0" layoutInCell="1" locked="0" relativeHeight="0" simplePos="0">
                      <wp:simplePos x="0" y="0"/>
                      <wp:positionH relativeFrom="column">
                        <wp:posOffset>939800</wp:posOffset>
                      </wp:positionH>
                      <wp:positionV relativeFrom="paragraph">
                        <wp:posOffset>220995</wp:posOffset>
                      </wp:positionV>
                      <wp:extent cx="0" cy="12700"/>
                      <wp:effectExtent b="0" l="0" r="0" t="0"/>
                      <wp:wrapNone/>
                      <wp:docPr id="7"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0" cy="12700"/>
                              </a:xfrm>
                              <a:prstGeom prst="rect"/>
                              <a:ln/>
                            </pic:spPr>
                          </pic:pic>
                        </a:graphicData>
                      </a:graphic>
                    </wp:anchor>
                  </w:drawing>
                </mc:Fallback>
              </mc:AlternateContent>
            </w:r>
          </w:p>
          <w:p w:rsidR="00F76228" w:rsidRPr="00FF1DB2" w:rsidRDefault="0033062C">
            <w:pPr>
              <w:rPr>
                <w:sz w:val="28"/>
                <w:szCs w:val="28"/>
              </w:rPr>
            </w:pPr>
            <w:r w:rsidRPr="00FF1DB2">
              <w:rPr>
                <w:i/>
              </w:rPr>
              <w:t xml:space="preserve">                     </w:t>
            </w:r>
            <w:r w:rsidRPr="00FF1DB2">
              <w:rPr>
                <w:i/>
                <w:sz w:val="28"/>
                <w:szCs w:val="28"/>
              </w:rPr>
              <w:t>Hà Nội, ngày 30 tháng 11 năm 2021</w:t>
            </w:r>
          </w:p>
        </w:tc>
      </w:tr>
    </w:tbl>
    <w:p w:rsidR="00F76228" w:rsidRPr="00FF1DB2" w:rsidRDefault="00F76228">
      <w:pPr>
        <w:tabs>
          <w:tab w:val="center" w:pos="1980"/>
          <w:tab w:val="center" w:pos="6660"/>
        </w:tabs>
        <w:spacing w:after="120" w:line="264" w:lineRule="auto"/>
        <w:jc w:val="center"/>
        <w:rPr>
          <w:b/>
          <w:sz w:val="28"/>
          <w:szCs w:val="28"/>
        </w:rPr>
      </w:pPr>
    </w:p>
    <w:p w:rsidR="00F76228" w:rsidRPr="00FF1DB2" w:rsidRDefault="0033062C">
      <w:pPr>
        <w:tabs>
          <w:tab w:val="center" w:pos="1980"/>
          <w:tab w:val="center" w:pos="6660"/>
        </w:tabs>
        <w:spacing w:after="120" w:line="264" w:lineRule="auto"/>
        <w:jc w:val="center"/>
        <w:rPr>
          <w:b/>
          <w:sz w:val="28"/>
          <w:szCs w:val="28"/>
        </w:rPr>
      </w:pPr>
      <w:r w:rsidRPr="00FF1DB2">
        <w:rPr>
          <w:b/>
          <w:sz w:val="28"/>
          <w:szCs w:val="28"/>
        </w:rPr>
        <w:t>CHUYÊN ĐỀ</w:t>
      </w:r>
    </w:p>
    <w:p w:rsidR="00F76228" w:rsidRPr="00FF1DB2" w:rsidRDefault="0033062C" w:rsidP="009A206E">
      <w:pPr>
        <w:tabs>
          <w:tab w:val="center" w:pos="1980"/>
          <w:tab w:val="center" w:pos="6660"/>
        </w:tabs>
        <w:spacing w:after="120" w:line="240" w:lineRule="auto"/>
        <w:jc w:val="center"/>
        <w:rPr>
          <w:b/>
          <w:sz w:val="28"/>
          <w:szCs w:val="28"/>
        </w:rPr>
      </w:pPr>
      <w:r w:rsidRPr="00FF1DB2">
        <w:rPr>
          <w:b/>
          <w:sz w:val="28"/>
          <w:szCs w:val="28"/>
        </w:rPr>
        <w:t>Hội Cựu</w:t>
      </w:r>
      <w:r w:rsidR="00831217" w:rsidRPr="00FF1DB2">
        <w:rPr>
          <w:b/>
          <w:sz w:val="28"/>
          <w:szCs w:val="28"/>
        </w:rPr>
        <w:t xml:space="preserve"> </w:t>
      </w:r>
      <w:r w:rsidRPr="00FF1DB2">
        <w:rPr>
          <w:b/>
          <w:sz w:val="28"/>
          <w:szCs w:val="28"/>
        </w:rPr>
        <w:t>chiến binh Việt Nam tham gia xây dựng tổ chức cơ sở đảng</w:t>
      </w:r>
      <w:r w:rsidRPr="00FF1DB2">
        <w:rPr>
          <w:b/>
          <w:sz w:val="28"/>
          <w:szCs w:val="28"/>
        </w:rPr>
        <w:br/>
        <w:t>và đội ngũ đảng viên, thực trạng và giải pháp</w:t>
      </w:r>
      <w:r w:rsidRPr="00FF1DB2">
        <w:rPr>
          <w:noProof/>
          <w:lang w:val="en-US"/>
        </w:rPr>
        <mc:AlternateContent>
          <mc:Choice Requires="wps">
            <w:drawing>
              <wp:anchor distT="4294967294" distB="4294967294" distL="114300" distR="114300" simplePos="0" relativeHeight="251660288" behindDoc="0" locked="0" layoutInCell="1" hidden="0" allowOverlap="1" wp14:anchorId="6637B6B9" wp14:editId="0269C67B">
                <wp:simplePos x="0" y="0"/>
                <wp:positionH relativeFrom="column">
                  <wp:posOffset>2400300</wp:posOffset>
                </wp:positionH>
                <wp:positionV relativeFrom="paragraph">
                  <wp:posOffset>487695</wp:posOffset>
                </wp:positionV>
                <wp:extent cx="0" cy="12700"/>
                <wp:effectExtent l="0" t="0" r="0" b="0"/>
                <wp:wrapNone/>
                <wp:docPr id="8" name="Straight Arrow Connector 8"/>
                <wp:cNvGraphicFramePr/>
                <a:graphic xmlns:a="http://schemas.openxmlformats.org/drawingml/2006/main">
                  <a:graphicData uri="http://schemas.microsoft.com/office/word/2010/wordprocessingShape">
                    <wps:wsp>
                      <wps:cNvCnPr/>
                      <wps:spPr>
                        <a:xfrm>
                          <a:off x="4811648" y="3780000"/>
                          <a:ext cx="1068705" cy="0"/>
                        </a:xfrm>
                        <a:prstGeom prst="straightConnector1">
                          <a:avLst/>
                        </a:prstGeom>
                        <a:noFill/>
                        <a:ln w="9525" cap="flat" cmpd="sng">
                          <a:solidFill>
                            <a:schemeClr val="dk1"/>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0" distB="4294967294" distT="4294967294" distL="114300" distR="114300" hidden="0" layoutInCell="1" locked="0" relativeHeight="0" simplePos="0">
                <wp:simplePos x="0" y="0"/>
                <wp:positionH relativeFrom="column">
                  <wp:posOffset>2400300</wp:posOffset>
                </wp:positionH>
                <wp:positionV relativeFrom="paragraph">
                  <wp:posOffset>487695</wp:posOffset>
                </wp:positionV>
                <wp:extent cx="0" cy="12700"/>
                <wp:effectExtent b="0" l="0" r="0" t="0"/>
                <wp:wrapNone/>
                <wp:docPr id="8" name="image3.png"/>
                <a:graphic>
                  <a:graphicData uri="http://schemas.openxmlformats.org/drawingml/2006/picture">
                    <pic:pic>
                      <pic:nvPicPr>
                        <pic:cNvPr id="0" name="image3.png"/>
                        <pic:cNvPicPr preferRelativeResize="0"/>
                      </pic:nvPicPr>
                      <pic:blipFill>
                        <a:blip r:embed="rId10"/>
                        <a:srcRect/>
                        <a:stretch>
                          <a:fillRect/>
                        </a:stretch>
                      </pic:blipFill>
                      <pic:spPr>
                        <a:xfrm>
                          <a:off x="0" y="0"/>
                          <a:ext cx="0" cy="12700"/>
                        </a:xfrm>
                        <a:prstGeom prst="rect"/>
                        <a:ln/>
                      </pic:spPr>
                    </pic:pic>
                  </a:graphicData>
                </a:graphic>
              </wp:anchor>
            </w:drawing>
          </mc:Fallback>
        </mc:AlternateContent>
      </w:r>
    </w:p>
    <w:p w:rsidR="00F25FD6" w:rsidRPr="00F25FD6" w:rsidRDefault="00F25FD6" w:rsidP="009A206E">
      <w:pPr>
        <w:spacing w:after="120" w:line="240" w:lineRule="auto"/>
        <w:ind w:firstLine="567"/>
        <w:rPr>
          <w:rFonts w:eastAsia="Times New Roman"/>
          <w:sz w:val="28"/>
          <w:szCs w:val="28"/>
          <w:lang w:val="en-US"/>
        </w:rPr>
      </w:pPr>
      <w:r w:rsidRPr="00F25FD6">
        <w:rPr>
          <w:rFonts w:eastAsia="Times New Roman"/>
          <w:sz w:val="28"/>
          <w:szCs w:val="28"/>
          <w:shd w:val="clear" w:color="auto" w:fill="FFFFFF"/>
          <w:lang w:val="en-US"/>
        </w:rPr>
        <w:t>Chỉ đạo nội dung: Thường trực Trung ương Hội CCB Việt Nam.</w:t>
      </w:r>
    </w:p>
    <w:p w:rsidR="00F25FD6" w:rsidRPr="00F25FD6" w:rsidRDefault="00F25FD6" w:rsidP="009A206E">
      <w:pPr>
        <w:shd w:val="clear" w:color="auto" w:fill="FFFFFF"/>
        <w:spacing w:after="120" w:line="240" w:lineRule="auto"/>
        <w:ind w:firstLine="567"/>
        <w:rPr>
          <w:rFonts w:eastAsia="Times New Roman"/>
          <w:sz w:val="28"/>
          <w:szCs w:val="28"/>
          <w:lang w:val="en-US"/>
        </w:rPr>
      </w:pPr>
      <w:r w:rsidRPr="00F25FD6">
        <w:rPr>
          <w:rFonts w:eastAsia="Times New Roman"/>
          <w:sz w:val="28"/>
          <w:szCs w:val="28"/>
          <w:lang w:val="en-US"/>
        </w:rPr>
        <w:t>Thực hiện:</w:t>
      </w:r>
    </w:p>
    <w:p w:rsidR="00F25FD6" w:rsidRPr="00F25FD6" w:rsidRDefault="00F25FD6" w:rsidP="009A206E">
      <w:pPr>
        <w:shd w:val="clear" w:color="auto" w:fill="FFFFFF"/>
        <w:spacing w:after="120" w:line="240" w:lineRule="auto"/>
        <w:ind w:firstLine="567"/>
        <w:rPr>
          <w:rFonts w:eastAsia="Times New Roman"/>
          <w:sz w:val="28"/>
          <w:szCs w:val="28"/>
          <w:lang w:val="en-US"/>
        </w:rPr>
      </w:pPr>
      <w:r w:rsidRPr="00F25FD6">
        <w:rPr>
          <w:rFonts w:eastAsia="Times New Roman"/>
          <w:sz w:val="28"/>
          <w:szCs w:val="28"/>
          <w:lang w:val="en-US"/>
        </w:rPr>
        <w:t>Th</w:t>
      </w:r>
      <w:r w:rsidRPr="00FF1DB2">
        <w:rPr>
          <w:rFonts w:eastAsia="Times New Roman"/>
          <w:sz w:val="28"/>
          <w:szCs w:val="28"/>
          <w:lang w:val="en-US"/>
        </w:rPr>
        <w:t>iếu tướng Lương Hồng Phong, Trưở</w:t>
      </w:r>
      <w:r w:rsidRPr="00F25FD6">
        <w:rPr>
          <w:rFonts w:eastAsia="Times New Roman"/>
          <w:sz w:val="28"/>
          <w:szCs w:val="28"/>
          <w:lang w:val="en-US"/>
        </w:rPr>
        <w:t>ng Ban Kiểm tra</w:t>
      </w:r>
    </w:p>
    <w:p w:rsidR="00F25FD6" w:rsidRPr="00F25FD6" w:rsidRDefault="00F25FD6" w:rsidP="009A206E">
      <w:pPr>
        <w:shd w:val="clear" w:color="auto" w:fill="FFFFFF"/>
        <w:spacing w:after="120" w:line="240" w:lineRule="auto"/>
        <w:ind w:firstLine="567"/>
        <w:rPr>
          <w:rFonts w:eastAsia="Times New Roman"/>
          <w:sz w:val="28"/>
          <w:szCs w:val="28"/>
          <w:lang w:val="en-US"/>
        </w:rPr>
      </w:pPr>
      <w:r w:rsidRPr="00F25FD6">
        <w:rPr>
          <w:rFonts w:eastAsia="Times New Roman"/>
          <w:sz w:val="28"/>
          <w:szCs w:val="28"/>
          <w:lang w:val="en-US"/>
        </w:rPr>
        <w:t>Thiếu tướng Lê Khương Mẽ</w:t>
      </w:r>
      <w:r w:rsidRPr="00FF1DB2">
        <w:rPr>
          <w:rFonts w:eastAsia="Times New Roman"/>
          <w:sz w:val="28"/>
          <w:szCs w:val="28"/>
          <w:lang w:val="en-US"/>
        </w:rPr>
        <w:t>, Trưởng Ban Tổ chức- Chính sách</w:t>
      </w:r>
    </w:p>
    <w:p w:rsidR="00F25FD6" w:rsidRPr="00F25FD6" w:rsidRDefault="00F25FD6" w:rsidP="009A206E">
      <w:pPr>
        <w:shd w:val="clear" w:color="auto" w:fill="FFFFFF"/>
        <w:spacing w:after="120" w:line="240" w:lineRule="auto"/>
        <w:ind w:firstLine="567"/>
        <w:rPr>
          <w:rFonts w:eastAsia="Times New Roman"/>
          <w:sz w:val="28"/>
          <w:szCs w:val="28"/>
          <w:lang w:val="en-US"/>
        </w:rPr>
      </w:pPr>
      <w:r w:rsidRPr="00F25FD6">
        <w:rPr>
          <w:rFonts w:eastAsia="Times New Roman"/>
          <w:sz w:val="28"/>
          <w:szCs w:val="28"/>
          <w:lang w:val="en-US"/>
        </w:rPr>
        <w:t>T</w:t>
      </w:r>
      <w:r w:rsidR="00D00046" w:rsidRPr="00FF1DB2">
        <w:rPr>
          <w:rFonts w:eastAsia="Times New Roman"/>
          <w:sz w:val="28"/>
          <w:szCs w:val="28"/>
          <w:lang w:val="en-US"/>
        </w:rPr>
        <w:t>hiếu tướng Nguyễn Tiến Thắng,</w:t>
      </w:r>
      <w:r w:rsidRPr="00F25FD6">
        <w:rPr>
          <w:rFonts w:eastAsia="Times New Roman"/>
          <w:sz w:val="28"/>
          <w:szCs w:val="28"/>
          <w:lang w:val="en-US"/>
        </w:rPr>
        <w:t xml:space="preserve"> C</w:t>
      </w:r>
      <w:r w:rsidR="00D00046" w:rsidRPr="00FF1DB2">
        <w:rPr>
          <w:rFonts w:eastAsia="Times New Roman"/>
          <w:sz w:val="28"/>
          <w:szCs w:val="28"/>
          <w:lang w:val="en-US"/>
        </w:rPr>
        <w:t xml:space="preserve">hánh </w:t>
      </w:r>
      <w:r w:rsidRPr="00F25FD6">
        <w:rPr>
          <w:rFonts w:eastAsia="Times New Roman"/>
          <w:sz w:val="28"/>
          <w:szCs w:val="28"/>
          <w:lang w:val="en-US"/>
        </w:rPr>
        <w:t>V</w:t>
      </w:r>
      <w:r w:rsidR="00D00046" w:rsidRPr="00FF1DB2">
        <w:rPr>
          <w:rFonts w:eastAsia="Times New Roman"/>
          <w:sz w:val="28"/>
          <w:szCs w:val="28"/>
          <w:lang w:val="en-US"/>
        </w:rPr>
        <w:t>ăn phòng</w:t>
      </w:r>
      <w:r w:rsidRPr="00F25FD6">
        <w:rPr>
          <w:rFonts w:eastAsia="Times New Roman"/>
          <w:sz w:val="28"/>
          <w:szCs w:val="28"/>
          <w:lang w:val="en-US"/>
        </w:rPr>
        <w:t xml:space="preserve"> Trung ương Hội</w:t>
      </w:r>
    </w:p>
    <w:p w:rsidR="00F25FD6" w:rsidRPr="00F25FD6" w:rsidRDefault="00D00046" w:rsidP="009A206E">
      <w:pPr>
        <w:shd w:val="clear" w:color="auto" w:fill="FFFFFF"/>
        <w:spacing w:after="120" w:line="240" w:lineRule="auto"/>
        <w:ind w:firstLine="567"/>
        <w:rPr>
          <w:rFonts w:eastAsia="Times New Roman"/>
          <w:sz w:val="28"/>
          <w:szCs w:val="28"/>
          <w:lang w:val="en-US"/>
        </w:rPr>
      </w:pPr>
      <w:r w:rsidRPr="00FF1DB2">
        <w:rPr>
          <w:rFonts w:eastAsia="Times New Roman"/>
          <w:sz w:val="28"/>
          <w:szCs w:val="28"/>
          <w:lang w:val="en-US"/>
        </w:rPr>
        <w:t>Đại tá Phạm Minh Tiệp,</w:t>
      </w:r>
      <w:r w:rsidR="00F25FD6" w:rsidRPr="00F25FD6">
        <w:rPr>
          <w:rFonts w:eastAsia="Times New Roman"/>
          <w:sz w:val="28"/>
          <w:szCs w:val="28"/>
          <w:lang w:val="en-US"/>
        </w:rPr>
        <w:t xml:space="preserve"> Phó </w:t>
      </w:r>
      <w:r w:rsidRPr="00FF1DB2">
        <w:rPr>
          <w:rFonts w:eastAsia="Times New Roman"/>
          <w:sz w:val="28"/>
          <w:szCs w:val="28"/>
          <w:lang w:val="en-US"/>
        </w:rPr>
        <w:t>C</w:t>
      </w:r>
      <w:r w:rsidR="00F25FD6" w:rsidRPr="00F25FD6">
        <w:rPr>
          <w:rFonts w:eastAsia="Times New Roman"/>
          <w:sz w:val="28"/>
          <w:szCs w:val="28"/>
          <w:lang w:val="en-US"/>
        </w:rPr>
        <w:t>hánh V</w:t>
      </w:r>
      <w:r w:rsidRPr="00FF1DB2">
        <w:rPr>
          <w:rFonts w:eastAsia="Times New Roman"/>
          <w:sz w:val="28"/>
          <w:szCs w:val="28"/>
          <w:lang w:val="en-US"/>
        </w:rPr>
        <w:t>ăn phòng Trung ương</w:t>
      </w:r>
      <w:r w:rsidR="00F25FD6" w:rsidRPr="00F25FD6">
        <w:rPr>
          <w:rFonts w:eastAsia="Times New Roman"/>
          <w:sz w:val="28"/>
          <w:szCs w:val="28"/>
          <w:lang w:val="en-US"/>
        </w:rPr>
        <w:t xml:space="preserve"> Hội</w:t>
      </w:r>
    </w:p>
    <w:p w:rsidR="00F25FD6" w:rsidRPr="00F25FD6" w:rsidRDefault="00D00046" w:rsidP="009A206E">
      <w:pPr>
        <w:shd w:val="clear" w:color="auto" w:fill="FFFFFF"/>
        <w:spacing w:after="120" w:line="240" w:lineRule="auto"/>
        <w:ind w:firstLine="567"/>
        <w:rPr>
          <w:rFonts w:eastAsia="Times New Roman"/>
          <w:sz w:val="28"/>
          <w:szCs w:val="28"/>
          <w:lang w:val="en-US"/>
        </w:rPr>
      </w:pPr>
      <w:r w:rsidRPr="00FF1DB2">
        <w:rPr>
          <w:rFonts w:eastAsia="Times New Roman"/>
          <w:sz w:val="28"/>
          <w:szCs w:val="28"/>
          <w:lang w:val="en-US"/>
        </w:rPr>
        <w:t>Đại tá Nguyễn Văn Phi, chuyên viên Ban Kiểm tra</w:t>
      </w:r>
    </w:p>
    <w:p w:rsidR="00F25FD6" w:rsidRPr="00F25FD6" w:rsidRDefault="00D00046" w:rsidP="009A206E">
      <w:pPr>
        <w:shd w:val="clear" w:color="auto" w:fill="FFFFFF"/>
        <w:spacing w:after="120" w:line="240" w:lineRule="auto"/>
        <w:ind w:firstLine="567"/>
        <w:rPr>
          <w:rFonts w:eastAsia="Times New Roman"/>
          <w:sz w:val="28"/>
          <w:szCs w:val="28"/>
          <w:lang w:val="en-US"/>
        </w:rPr>
      </w:pPr>
      <w:r w:rsidRPr="00FF1DB2">
        <w:rPr>
          <w:rFonts w:eastAsia="Times New Roman"/>
          <w:sz w:val="28"/>
          <w:szCs w:val="28"/>
          <w:lang w:val="en-US"/>
        </w:rPr>
        <w:t>Đại tá Đinh Hữu Hoành,</w:t>
      </w:r>
      <w:r w:rsidR="00F25FD6" w:rsidRPr="00F25FD6">
        <w:rPr>
          <w:rFonts w:eastAsia="Times New Roman"/>
          <w:sz w:val="28"/>
          <w:szCs w:val="28"/>
          <w:lang w:val="en-US"/>
        </w:rPr>
        <w:t xml:space="preserve"> </w:t>
      </w:r>
      <w:r w:rsidRPr="00FF1DB2">
        <w:rPr>
          <w:rFonts w:eastAsia="Times New Roman"/>
          <w:sz w:val="28"/>
          <w:szCs w:val="28"/>
          <w:lang w:val="en-US"/>
        </w:rPr>
        <w:t>c</w:t>
      </w:r>
      <w:r w:rsidR="00F25FD6" w:rsidRPr="00F25FD6">
        <w:rPr>
          <w:rFonts w:eastAsia="Times New Roman"/>
          <w:sz w:val="28"/>
          <w:szCs w:val="28"/>
          <w:lang w:val="en-US"/>
        </w:rPr>
        <w:t>huyên viên Ban T</w:t>
      </w:r>
      <w:r w:rsidRPr="00FF1DB2">
        <w:rPr>
          <w:rFonts w:eastAsia="Times New Roman"/>
          <w:sz w:val="28"/>
          <w:szCs w:val="28"/>
          <w:lang w:val="en-US"/>
        </w:rPr>
        <w:t xml:space="preserve">ổ chức </w:t>
      </w:r>
      <w:r w:rsidR="00F25FD6" w:rsidRPr="00F25FD6">
        <w:rPr>
          <w:rFonts w:eastAsia="Times New Roman"/>
          <w:sz w:val="28"/>
          <w:szCs w:val="28"/>
          <w:lang w:val="en-US"/>
        </w:rPr>
        <w:t>-C</w:t>
      </w:r>
      <w:r w:rsidRPr="00FF1DB2">
        <w:rPr>
          <w:rFonts w:eastAsia="Times New Roman"/>
          <w:sz w:val="28"/>
          <w:szCs w:val="28"/>
          <w:lang w:val="en-US"/>
        </w:rPr>
        <w:t>hính sách</w:t>
      </w:r>
      <w:r w:rsidR="00F25FD6" w:rsidRPr="00F25FD6">
        <w:rPr>
          <w:rFonts w:eastAsia="Times New Roman"/>
          <w:sz w:val="28"/>
          <w:szCs w:val="28"/>
          <w:lang w:val="en-US"/>
        </w:rPr>
        <w:t>.</w:t>
      </w:r>
    </w:p>
    <w:p w:rsidR="00F76228" w:rsidRPr="00FF1DB2" w:rsidRDefault="00F76228" w:rsidP="009A206E">
      <w:pPr>
        <w:tabs>
          <w:tab w:val="center" w:pos="1980"/>
          <w:tab w:val="center" w:pos="6660"/>
        </w:tabs>
        <w:spacing w:after="120" w:line="264" w:lineRule="auto"/>
        <w:ind w:firstLine="567"/>
        <w:jc w:val="center"/>
        <w:rPr>
          <w:b/>
          <w:sz w:val="28"/>
          <w:szCs w:val="28"/>
        </w:rPr>
      </w:pPr>
    </w:p>
    <w:p w:rsidR="00F76228" w:rsidRPr="00FF1DB2" w:rsidRDefault="0033062C" w:rsidP="009A206E">
      <w:pPr>
        <w:tabs>
          <w:tab w:val="center" w:pos="1980"/>
          <w:tab w:val="center" w:pos="6660"/>
        </w:tabs>
        <w:spacing w:after="120" w:line="264" w:lineRule="auto"/>
        <w:ind w:firstLine="567"/>
        <w:jc w:val="center"/>
        <w:rPr>
          <w:b/>
          <w:sz w:val="28"/>
          <w:szCs w:val="28"/>
        </w:rPr>
      </w:pPr>
      <w:r w:rsidRPr="00FF1DB2">
        <w:rPr>
          <w:b/>
          <w:sz w:val="28"/>
          <w:szCs w:val="28"/>
        </w:rPr>
        <w:t>MỞ ĐẦU</w:t>
      </w:r>
    </w:p>
    <w:p w:rsidR="00F76228" w:rsidRPr="00FF1DB2" w:rsidRDefault="0033062C" w:rsidP="009A206E">
      <w:pPr>
        <w:spacing w:after="120" w:line="264" w:lineRule="auto"/>
        <w:ind w:firstLine="567"/>
        <w:jc w:val="both"/>
        <w:rPr>
          <w:sz w:val="28"/>
          <w:szCs w:val="28"/>
        </w:rPr>
      </w:pPr>
      <w:r w:rsidRPr="00FF1DB2">
        <w:rPr>
          <w:sz w:val="28"/>
          <w:szCs w:val="28"/>
        </w:rPr>
        <w:t>Hội Cựu chiến binh (CCB) Việt Nam là một đoàn thể chính trị-xã hội (CT-XH), thành viên của Mặt trận Tổ quốc Việt Nam (MTTQ); là một cơ sở chính trị của chính quyền nhân dân, một tổ chức trong hệ thống chính trị do Đảng Cộng sản Việt Nam lãnh đạo, hoạt động theo đường lối, chủ trương của Đảng, Hiến pháp, pháp luật của Nhà nước và Điều lệ của Hội.</w:t>
      </w:r>
    </w:p>
    <w:p w:rsidR="00F76228" w:rsidRPr="00FF1DB2" w:rsidRDefault="0033062C">
      <w:pPr>
        <w:spacing w:after="120" w:line="264" w:lineRule="auto"/>
        <w:ind w:firstLine="706"/>
        <w:jc w:val="both"/>
        <w:rPr>
          <w:sz w:val="28"/>
          <w:szCs w:val="28"/>
        </w:rPr>
      </w:pPr>
      <w:r w:rsidRPr="00FF1DB2">
        <w:rPr>
          <w:sz w:val="28"/>
          <w:szCs w:val="28"/>
        </w:rPr>
        <w:t xml:space="preserve">Trải qua hơn ba mươi năm xây dựng và trưởng thành, quán triệt sâu sắc đường lối, quan điểm của Đảng, chính sách, pháp luật của Nhà nước, Hội CCB đã chăm lo xây dựng cơ sở Hội vững mạnh về mọi mặt, đoàn kết các thế hệ CCB trong cả nước, phát huy bản chất, truyền thống “Bộ đội Cụ Hồ” phối hợp chặt chẽ với MTTQ, các đoàn thể CT-XH và nhân dân, tham gia đóng góp ý kiến xây dựng Đảng, chính quyền; vận động nhân dân thực hiện đường lối, chủ trương của Đảng, chính sách, pháp luật Nhà nước, góp phần xây dựng khối đại đoàn kết toàn dân, xây dựng và bảo vệ Đảng, bảo vệ thành quả cách mạng, bảo vệ Tổ quốc Việt Nam xã hội chủ nghĩa; đấu tranh chống các biểu hiện tiêu cực; tham gia phát triển kinh tế-xã hội (KT-XH), chăm lo đời sống tinh thần, tình cảm, vật chất và lợi ích chính đáng của hội viên; tham gia giáo dục thế hệ trẻ về truyền thống cách mạng, tinh thần yêu nước, góp phần củng cố, xây dựng nền quốc phòng toàn dân, an ninh nhân dân, thực hiện các chính sách hậu phương quân đội; giữ gìn an ninh chính trị, </w:t>
      </w:r>
      <w:r w:rsidRPr="00FF1DB2">
        <w:rPr>
          <w:sz w:val="28"/>
          <w:szCs w:val="28"/>
        </w:rPr>
        <w:lastRenderedPageBreak/>
        <w:t>trật tự an toàn xã hội, mở rộng quan hệ hợp tác với các cá nhân và tổ chức CCB các nước.</w:t>
      </w:r>
    </w:p>
    <w:p w:rsidR="00F76228" w:rsidRPr="00FF1DB2" w:rsidRDefault="0033062C">
      <w:pPr>
        <w:tabs>
          <w:tab w:val="center" w:pos="1980"/>
          <w:tab w:val="center" w:pos="6660"/>
        </w:tabs>
        <w:spacing w:after="120" w:line="264" w:lineRule="auto"/>
        <w:ind w:firstLine="720"/>
        <w:jc w:val="both"/>
        <w:rPr>
          <w:sz w:val="28"/>
          <w:szCs w:val="28"/>
        </w:rPr>
      </w:pPr>
      <w:bookmarkStart w:id="0" w:name="_heading=h.gjdgxs" w:colFirst="0" w:colLast="0"/>
      <w:bookmarkEnd w:id="0"/>
      <w:r w:rsidRPr="00FF1DB2">
        <w:rPr>
          <w:sz w:val="28"/>
          <w:szCs w:val="28"/>
        </w:rPr>
        <w:tab/>
        <w:t xml:space="preserve">Để đáp ứng yêu cầu công tác xây dựng Đảng trong tình hình mới, thực hiện kế hoạch của Ban Chỉ đạo Trung ương xây dựng Đề án </w:t>
      </w:r>
      <w:r w:rsidRPr="00FF1DB2">
        <w:rPr>
          <w:b/>
          <w:i/>
          <w:sz w:val="28"/>
          <w:szCs w:val="28"/>
        </w:rPr>
        <w:t>“về tổ chức cơ sở Đảng và đảng viên”</w:t>
      </w:r>
      <w:r w:rsidRPr="00FF1DB2">
        <w:rPr>
          <w:sz w:val="28"/>
          <w:szCs w:val="28"/>
        </w:rPr>
        <w:t xml:space="preserve">, ngày 10/9/2021  Ban Tổ chức Trung ương có công văn số 1668-CV/BTCTW, về việc giao cho Hội CCB nghiên cứu biên soạn chuyên đề: </w:t>
      </w:r>
      <w:r w:rsidRPr="00FF1DB2">
        <w:rPr>
          <w:b/>
          <w:i/>
          <w:sz w:val="28"/>
          <w:szCs w:val="28"/>
        </w:rPr>
        <w:t>“Hội Cựu chiến binh Việt Nam tham gia xây dựng tổ chức cơ sở đảng và đội ngũ đảng viên, thực trạng và giải pháp”</w:t>
      </w:r>
      <w:r w:rsidRPr="00FF1DB2">
        <w:rPr>
          <w:sz w:val="28"/>
          <w:szCs w:val="28"/>
        </w:rPr>
        <w:t>; đây là vấn đề có ý nghĩa to lớn cả về lý luận và thực tiễn nhằm nghiên cứu, đánh giá sâu sắc, toàn diện vị trí vai trò của Hội CCB trong việc tham gia xây dựng tổ chức cơ sở đảng (TCCSĐ) và đội ngũ đảng viên, giúp cho các tổ chức Hội, trước tiên là tổ chức cơ sở Hội, hội viên nhận thức đầy đủ nội dung, hình thức, phương pháp hoạt động góp phần nâng cao năng lực lãnh đạo, sức chiến đấu của TCCSĐ, chất lượng hiệu quả quản lý, điều hành của chính quyền, giữ vững an ninh chính trị, trật tự an toàn xã hội (ANCT,TTATXH), thực hiện thắng lợi các mục tiêu kinh tế, văn hóa-xã hội, quốc phòng-an ninh (KT,VH-XH, QP-AN) ở địa phương.</w:t>
      </w:r>
    </w:p>
    <w:p w:rsidR="00F76228" w:rsidRPr="00FF1DB2" w:rsidRDefault="0033062C">
      <w:pPr>
        <w:spacing w:after="0" w:line="264" w:lineRule="auto"/>
        <w:jc w:val="center"/>
        <w:rPr>
          <w:b/>
          <w:sz w:val="28"/>
          <w:szCs w:val="28"/>
        </w:rPr>
      </w:pPr>
      <w:r w:rsidRPr="00FF1DB2">
        <w:rPr>
          <w:b/>
          <w:sz w:val="28"/>
          <w:szCs w:val="28"/>
        </w:rPr>
        <w:t>Phần thứ nhất</w:t>
      </w:r>
    </w:p>
    <w:p w:rsidR="00F76228" w:rsidRPr="00FF1DB2" w:rsidRDefault="0033062C">
      <w:pPr>
        <w:spacing w:after="0" w:line="264" w:lineRule="auto"/>
        <w:jc w:val="center"/>
        <w:rPr>
          <w:b/>
          <w:sz w:val="28"/>
          <w:szCs w:val="28"/>
        </w:rPr>
      </w:pPr>
      <w:r w:rsidRPr="00FF1DB2">
        <w:rPr>
          <w:b/>
          <w:sz w:val="28"/>
          <w:szCs w:val="28"/>
        </w:rPr>
        <w:t xml:space="preserve">HỘI CCB THAM GIA XÂY DỰNG TỔ CHỨC CƠ SỞ ĐẢNG </w:t>
      </w:r>
      <w:r w:rsidRPr="00FF1DB2">
        <w:rPr>
          <w:b/>
          <w:sz w:val="28"/>
          <w:szCs w:val="28"/>
        </w:rPr>
        <w:br/>
        <w:t>VÀ ĐẢNG VIÊN, KẾT QUẢ, BÀI HỌC KINH NGHIỆM</w:t>
      </w:r>
    </w:p>
    <w:p w:rsidR="00F76228" w:rsidRPr="00FF1DB2" w:rsidRDefault="0033062C">
      <w:pPr>
        <w:spacing w:after="0" w:line="264" w:lineRule="auto"/>
        <w:ind w:firstLine="720"/>
        <w:jc w:val="both"/>
        <w:rPr>
          <w:b/>
          <w:sz w:val="28"/>
          <w:szCs w:val="28"/>
        </w:rPr>
      </w:pPr>
      <w:r w:rsidRPr="00FF1DB2">
        <w:rPr>
          <w:b/>
          <w:sz w:val="28"/>
          <w:szCs w:val="28"/>
        </w:rPr>
        <w:t>I. Cơ sở chính trị, pháp lý, tình hình tổ chức Hội và hội viên.</w:t>
      </w:r>
    </w:p>
    <w:p w:rsidR="00F76228" w:rsidRPr="00FF1DB2" w:rsidRDefault="0033062C">
      <w:pPr>
        <w:spacing w:after="0" w:line="264" w:lineRule="auto"/>
        <w:ind w:firstLine="720"/>
        <w:jc w:val="both"/>
        <w:rPr>
          <w:b/>
          <w:i/>
          <w:sz w:val="28"/>
          <w:szCs w:val="28"/>
        </w:rPr>
      </w:pPr>
      <w:r w:rsidRPr="00FF1DB2">
        <w:rPr>
          <w:b/>
          <w:i/>
          <w:sz w:val="28"/>
          <w:szCs w:val="28"/>
        </w:rPr>
        <w:t>1. Cơ sở chính trị, pháp lý:</w:t>
      </w:r>
    </w:p>
    <w:p w:rsidR="00F76228" w:rsidRPr="00FF1DB2" w:rsidRDefault="0033062C">
      <w:pPr>
        <w:spacing w:after="0" w:line="264" w:lineRule="auto"/>
        <w:ind w:firstLine="720"/>
        <w:jc w:val="both"/>
        <w:rPr>
          <w:sz w:val="28"/>
          <w:szCs w:val="28"/>
        </w:rPr>
      </w:pPr>
      <w:r w:rsidRPr="00FF1DB2">
        <w:rPr>
          <w:i/>
          <w:sz w:val="28"/>
          <w:szCs w:val="28"/>
        </w:rPr>
        <w:t xml:space="preserve">1.1. Cơ sở chính trị: </w:t>
      </w:r>
      <w:r w:rsidRPr="00FF1DB2">
        <w:rPr>
          <w:sz w:val="28"/>
          <w:szCs w:val="28"/>
        </w:rPr>
        <w:t>Đường lối, chủ trương của Đảng, Điều lệ của Hội là cơ sở để Hội CCB tham gia xây dựng và bảo vệ Đảng, tham gia xây dựng TCCSĐ và đội ngũ đảng viên.</w:t>
      </w:r>
    </w:p>
    <w:p w:rsidR="00F76228" w:rsidRPr="00FF1DB2" w:rsidRDefault="0033062C">
      <w:pPr>
        <w:spacing w:after="0" w:line="264" w:lineRule="auto"/>
        <w:ind w:firstLine="720"/>
        <w:jc w:val="both"/>
        <w:rPr>
          <w:sz w:val="28"/>
          <w:szCs w:val="28"/>
        </w:rPr>
      </w:pPr>
      <w:r w:rsidRPr="00FF1DB2">
        <w:rPr>
          <w:sz w:val="28"/>
          <w:szCs w:val="28"/>
        </w:rPr>
        <w:t xml:space="preserve">1.1.1.Nhằm đáp ứng yêu cầu nhiệm vụ cách mạng và thể theo nguyện vọng của các thế hệ CCB, ngày 06/12/1989, Bộ Chính trị Ban Chấp hành Trung ương Đảng Cộng sản Việt Nam (khóa VI) đã quyết định cho thành lập Hội CCB Việt Nam. Căn cứ chủ trương của Bộ Chính trị, ngày 03/02/1990, Ban Bí thư Trung ương Đảng (khóa VI) ban hành Quyết định số 100-QĐ/TW về việc thành lập Hội CCB và chỉ định Ban Chấp hành Trung ương lâm thời Hội CCB gồm 31 đồng chí. </w:t>
      </w:r>
    </w:p>
    <w:p w:rsidR="00F76228" w:rsidRPr="00FF1DB2" w:rsidRDefault="0033062C">
      <w:pPr>
        <w:spacing w:after="0" w:line="264" w:lineRule="auto"/>
        <w:ind w:firstLine="720"/>
        <w:jc w:val="both"/>
        <w:rPr>
          <w:sz w:val="28"/>
          <w:szCs w:val="28"/>
        </w:rPr>
      </w:pPr>
      <w:r w:rsidRPr="00FF1DB2">
        <w:rPr>
          <w:sz w:val="28"/>
          <w:szCs w:val="28"/>
        </w:rPr>
        <w:t xml:space="preserve">1.1.2.Ngày 24/02/1990, Hội đồng Bộ trưởng (nay là Chính phủ) quyết định cho phép thành lập Hội CCB Việt Nam (Giấy phép số 528/NC). Hội được tổ chức và hoạt động theo Điều lệ của Hội, tuân thủ các quy định của Hội đồng Bộ trưởng về việc quản lý tổ chức và hoạt động của Hội quần chúng; Hội chịu trách nhiệm về mọi hoạt động của mình trước pháp luật của Nhà nước. </w:t>
      </w:r>
    </w:p>
    <w:p w:rsidR="00F76228" w:rsidRPr="00FF1DB2" w:rsidRDefault="0033062C">
      <w:pPr>
        <w:spacing w:after="0" w:line="264" w:lineRule="auto"/>
        <w:ind w:firstLine="720"/>
        <w:jc w:val="both"/>
        <w:rPr>
          <w:sz w:val="28"/>
          <w:szCs w:val="28"/>
        </w:rPr>
      </w:pPr>
      <w:r w:rsidRPr="00FF1DB2">
        <w:rPr>
          <w:sz w:val="28"/>
          <w:szCs w:val="28"/>
        </w:rPr>
        <w:t>1.1.3. Ngày 14/4/1990, Ủy ban Trung ương MTTQ ra Quyết định số 51/QĐ-MTTQ công nhận Hội CCB là thành viên của MTTQ. Hội có trách nhiệm tổ chức và thực hiện đầy đủ nhiệm vụ của thành viên như Điều lệ quy định.</w:t>
      </w:r>
    </w:p>
    <w:p w:rsidR="00F76228" w:rsidRPr="00FF1DB2" w:rsidRDefault="0033062C">
      <w:pPr>
        <w:spacing w:after="0" w:line="264" w:lineRule="auto"/>
        <w:ind w:firstLine="720"/>
        <w:jc w:val="both"/>
        <w:rPr>
          <w:sz w:val="28"/>
          <w:szCs w:val="28"/>
        </w:rPr>
      </w:pPr>
      <w:r w:rsidRPr="00FF1DB2">
        <w:rPr>
          <w:sz w:val="28"/>
          <w:szCs w:val="28"/>
        </w:rPr>
        <w:t xml:space="preserve">1.1.4. Ngày 08/01/2002, Bộ Chính trị ban hành Nghị quyết số 09-NQ/TW “về Tăng cường sự lãnh đạo của Đảng đối với công tác CCB Việt Nam trong giai </w:t>
      </w:r>
      <w:r w:rsidRPr="00FF1DB2">
        <w:rPr>
          <w:sz w:val="28"/>
          <w:szCs w:val="28"/>
        </w:rPr>
        <w:lastRenderedPageBreak/>
        <w:t>đoạn cách mạng mới”. nghị quyết nêu lên 4 quan điểm, 5 nhiệm vụ cơ bản của công tác vận động CCB trong giai đoạn cách mạng mới. Trong đó khẳng định: “</w:t>
      </w:r>
      <w:r w:rsidRPr="00FF1DB2">
        <w:rPr>
          <w:i/>
          <w:sz w:val="28"/>
          <w:szCs w:val="28"/>
        </w:rPr>
        <w:t>CCB là lực lượng cách mạng tuyệt đối trung thành với Đảng, có kinh nghiệm trong đấu tranh cách mạng và trong đấu tranh xây dựng đất nước; động viên CCB tích cực học tập, phát huy tiềm năng, kinh nghiệm của mình, tham gia phát triển kinh tế, văn hóa-xã hội, thực hiện dân chủ cơ sở, đấu tranh chống quan liêu, tham nhũng và các tệ nạn xã hội, bảo vệ Đảng, chính quyền, chế độ XHCN, giữ vững ổn định chính trị và QP-AN”</w:t>
      </w:r>
      <w:r w:rsidRPr="00FF1DB2">
        <w:rPr>
          <w:sz w:val="28"/>
          <w:szCs w:val="28"/>
        </w:rPr>
        <w:t>.</w:t>
      </w:r>
    </w:p>
    <w:p w:rsidR="00F76228" w:rsidRPr="00FF1DB2" w:rsidRDefault="0033062C">
      <w:pPr>
        <w:spacing w:after="0" w:line="264" w:lineRule="auto"/>
        <w:ind w:firstLine="720"/>
        <w:jc w:val="both"/>
        <w:rPr>
          <w:sz w:val="28"/>
          <w:szCs w:val="28"/>
        </w:rPr>
      </w:pPr>
      <w:r w:rsidRPr="00FF1DB2">
        <w:rPr>
          <w:sz w:val="28"/>
          <w:szCs w:val="28"/>
        </w:rPr>
        <w:t>Ngày 04/03/2010, Ban Bí thư ra Kết luận số 66-KL/TW, “Về tiếp tục thực hiện Nghị quyết số 09-NQ/TW của Bộ Chính trị (khóa IX) về tăng cường sự lãnh đạo của Đảng đối với công tác CCB Việt Nam trong giai đoạn cách mạng mới”. khẳng định “</w:t>
      </w:r>
      <w:r w:rsidRPr="00FF1DB2">
        <w:rPr>
          <w:i/>
          <w:sz w:val="28"/>
          <w:szCs w:val="28"/>
        </w:rPr>
        <w:t>Hội CCB Việt Nam đã có bước phát triển vững chắc, hoạt động có hiệu quả, nhất là trong việc thực hiện nhiệm vụ tham gia xây dựng  và bảo vệ Đảng, chính quyền, bảo vệ chế độ, góp phần giữ vững ổn định chính trị ở cơ sở</w:t>
      </w:r>
      <w:r w:rsidRPr="00FF1DB2">
        <w:rPr>
          <w:sz w:val="28"/>
          <w:szCs w:val="28"/>
        </w:rPr>
        <w:t>”.</w:t>
      </w:r>
    </w:p>
    <w:p w:rsidR="00F76228" w:rsidRPr="00FF1DB2" w:rsidRDefault="0033062C">
      <w:pPr>
        <w:spacing w:after="0" w:line="264" w:lineRule="auto"/>
        <w:ind w:firstLine="720"/>
        <w:jc w:val="both"/>
        <w:rPr>
          <w:sz w:val="28"/>
          <w:szCs w:val="28"/>
        </w:rPr>
      </w:pPr>
      <w:r w:rsidRPr="00FF1DB2">
        <w:rPr>
          <w:sz w:val="28"/>
          <w:szCs w:val="28"/>
        </w:rPr>
        <w:t>1.1.5. Quyết định số 217-QĐ/TW ngày 12/12/2013 của Bộ Chính trị (khóa XI) ban hành Quy chế giám sát và phản biện xã hội của MTTQ Việt Nam và các đoàn thể CT-XH. Trong đó quy định về việc các đoàn thể CT-XH chủ trì giám sát việc thực hiện các chủ trương, đường lối của Đảng, chính sách, pháp luật của Nhà nước (trừ những vấn đề thuộc bí mật quốc gia), hoặc chủ trì phản biện xã hội đối với các văn bản dự thảo về chủ trương, đường lối của Đảng, chính sách, pháp luật của Nhà nước, có liên quan trực tiếp đến quyền và lợi ích hợp pháp, chính đáng của đoàn viên, hội viên, chức năng, nhiệm vụ của đoàn thể mình; phối hợp với MTTQ thực hiện nhiệm vụ giám sát hoặc phản biện xã hội đối với những nội dung có liên quan.</w:t>
      </w:r>
    </w:p>
    <w:p w:rsidR="00F76228" w:rsidRPr="00FF1DB2" w:rsidRDefault="0033062C">
      <w:pPr>
        <w:spacing w:after="0" w:line="264" w:lineRule="auto"/>
        <w:ind w:firstLine="720"/>
        <w:jc w:val="both"/>
        <w:rPr>
          <w:sz w:val="28"/>
          <w:szCs w:val="28"/>
        </w:rPr>
      </w:pPr>
      <w:r w:rsidRPr="00FF1DB2">
        <w:rPr>
          <w:sz w:val="28"/>
          <w:szCs w:val="28"/>
        </w:rPr>
        <w:t>1.1.6. Quyết định 218-QĐ/TW ngày 12/12/2013 của Bộ Chính trị (Khóa XI) ban hành Quy định về việc MTTQ, các đoàn thể CT-XH và nhân dân tham gia góp ý xây dựng Đảng, xây dựng chính quyền. Trong Quy định xác định rõ mục đích, nguyên tắc, phạm vi, nội dung, hình thức, phương pháp góp ý; trách nhiệm của MTTQ, các đoàn thể CT-XH; cấp ủy, tổ chức Đảng, đảng viên trong việc góp ý và tiếp thu ý kiến đóng góp trong công tác xây dựng Đảng, chính quyền.</w:t>
      </w:r>
    </w:p>
    <w:p w:rsidR="00F76228" w:rsidRPr="00FF1DB2" w:rsidRDefault="0033062C">
      <w:pPr>
        <w:spacing w:after="120" w:line="264" w:lineRule="auto"/>
        <w:ind w:firstLine="720"/>
        <w:jc w:val="both"/>
        <w:rPr>
          <w:sz w:val="28"/>
          <w:szCs w:val="28"/>
          <w:vertAlign w:val="superscript"/>
        </w:rPr>
      </w:pPr>
      <w:r w:rsidRPr="00FF1DB2">
        <w:rPr>
          <w:sz w:val="28"/>
          <w:szCs w:val="28"/>
        </w:rPr>
        <w:t>1.1.7. Nghị quyết Đại hội Đảng toàn quốc lần thứ XIII tiếp tục khẳng định vai trò to lớn của Hội CCB đối với sự nghiệp cách mạng của Đảng, xác định: “</w:t>
      </w:r>
      <w:r w:rsidRPr="00FF1DB2">
        <w:rPr>
          <w:i/>
          <w:sz w:val="28"/>
          <w:szCs w:val="28"/>
        </w:rPr>
        <w:t>Động viên CCB  phát huy truyền thống “ Bộ đội Cụ Hồ” trong xây dựng và bảo vệ Đảng, Nhà nước, nhân dân và chế độ XHCN, bảo vệ nền tảng tư tưởng của Đảng, đấu tranh phản bác các quan điểm sai trái, thù địch; giúp nhau làm kinh tế, cải thiện đời sống, Tăng cường vai trò hội viên trong giáo dục lòng yêu nước, truyền thống cách mạng cho thế hệ trẻ, góp phần xây dựng và củng cố cơ sở chính trị, xây dựng Đảng và hệ thống chính trị TSVM</w:t>
      </w:r>
      <w:r w:rsidRPr="00FF1DB2">
        <w:rPr>
          <w:sz w:val="28"/>
          <w:szCs w:val="28"/>
        </w:rPr>
        <w:t>”</w:t>
      </w:r>
      <w:r w:rsidRPr="00FF1DB2">
        <w:rPr>
          <w:sz w:val="28"/>
          <w:szCs w:val="28"/>
          <w:vertAlign w:val="superscript"/>
        </w:rPr>
        <w:t>(</w:t>
      </w:r>
      <w:r w:rsidRPr="00FF1DB2">
        <w:rPr>
          <w:sz w:val="28"/>
          <w:szCs w:val="28"/>
          <w:vertAlign w:val="superscript"/>
        </w:rPr>
        <w:footnoteReference w:id="1"/>
      </w:r>
      <w:r w:rsidRPr="00FF1DB2">
        <w:rPr>
          <w:sz w:val="28"/>
          <w:szCs w:val="28"/>
          <w:vertAlign w:val="superscript"/>
        </w:rPr>
        <w:t>)</w:t>
      </w:r>
      <w:r w:rsidRPr="00FF1DB2">
        <w:rPr>
          <w:sz w:val="28"/>
          <w:szCs w:val="28"/>
        </w:rPr>
        <w:t>.</w:t>
      </w:r>
    </w:p>
    <w:p w:rsidR="00F76228" w:rsidRPr="00FF1DB2" w:rsidRDefault="0033062C">
      <w:pPr>
        <w:pBdr>
          <w:top w:val="nil"/>
          <w:left w:val="nil"/>
          <w:bottom w:val="nil"/>
          <w:right w:val="nil"/>
          <w:between w:val="nil"/>
        </w:pBdr>
        <w:spacing w:after="120" w:line="264" w:lineRule="auto"/>
        <w:ind w:firstLine="720"/>
        <w:jc w:val="both"/>
        <w:rPr>
          <w:rFonts w:eastAsia="Times New Roman"/>
          <w:sz w:val="28"/>
          <w:szCs w:val="28"/>
        </w:rPr>
      </w:pPr>
      <w:r w:rsidRPr="00FF1DB2">
        <w:rPr>
          <w:rFonts w:eastAsia="Times New Roman"/>
          <w:i/>
          <w:sz w:val="28"/>
          <w:szCs w:val="28"/>
        </w:rPr>
        <w:t>1.2. Cơ sở pháp lý:</w:t>
      </w:r>
    </w:p>
    <w:p w:rsidR="00F76228" w:rsidRPr="00FF1DB2" w:rsidRDefault="0033062C">
      <w:pPr>
        <w:spacing w:after="0" w:line="264" w:lineRule="auto"/>
        <w:ind w:firstLine="720"/>
        <w:jc w:val="both"/>
        <w:rPr>
          <w:sz w:val="28"/>
          <w:szCs w:val="28"/>
        </w:rPr>
      </w:pPr>
      <w:r w:rsidRPr="00FF1DB2">
        <w:rPr>
          <w:sz w:val="28"/>
          <w:szCs w:val="28"/>
        </w:rPr>
        <w:lastRenderedPageBreak/>
        <w:t xml:space="preserve">1.2.1. Hiến pháp năm 2013, tại điều 9 quy định: </w:t>
      </w:r>
    </w:p>
    <w:p w:rsidR="00F76228" w:rsidRPr="00FF1DB2" w:rsidRDefault="0033062C">
      <w:pPr>
        <w:spacing w:after="0" w:line="264" w:lineRule="auto"/>
        <w:ind w:firstLine="720"/>
        <w:jc w:val="both"/>
        <w:rPr>
          <w:sz w:val="28"/>
          <w:szCs w:val="28"/>
        </w:rPr>
      </w:pPr>
      <w:r w:rsidRPr="00FF1DB2">
        <w:rPr>
          <w:sz w:val="28"/>
          <w:szCs w:val="28"/>
        </w:rPr>
        <w:t xml:space="preserve">Hội CCB là thành viên của MTTQ, là cơ sở chính trị của chính quyền nhân dân, có trách nhiệm tập hợp, phát huy sức mạnh đại đoàn kết toàn dân tộc, thực hiện dân chủ, tăng cường đồng thuận xã hội, giám sát, phản biện xã hội, </w:t>
      </w:r>
      <w:r w:rsidRPr="00FF1DB2">
        <w:rPr>
          <w:i/>
          <w:sz w:val="28"/>
          <w:szCs w:val="28"/>
        </w:rPr>
        <w:t>tham gia xây dựng Đảng, Nhà nước,</w:t>
      </w:r>
      <w:r w:rsidRPr="00FF1DB2">
        <w:rPr>
          <w:sz w:val="28"/>
          <w:szCs w:val="28"/>
        </w:rPr>
        <w:t xml:space="preserve"> hoạt động đối ngoại nhân dân, góp phần xây dựng và bảo vệ Tổ quốc.</w:t>
      </w:r>
    </w:p>
    <w:p w:rsidR="00F76228" w:rsidRPr="00FF1DB2" w:rsidRDefault="0033062C">
      <w:pPr>
        <w:spacing w:after="0" w:line="264" w:lineRule="auto"/>
        <w:ind w:firstLine="720"/>
        <w:jc w:val="both"/>
        <w:rPr>
          <w:sz w:val="28"/>
          <w:szCs w:val="28"/>
        </w:rPr>
      </w:pPr>
      <w:r w:rsidRPr="00FF1DB2">
        <w:rPr>
          <w:sz w:val="28"/>
          <w:szCs w:val="28"/>
        </w:rPr>
        <w:t>Hội CCB là tổ chức CT-XH được thành lập trên cơ sở tự nguyện, đại diện và bảo vệ quyền, lợi ích hợp pháp, chính đáng của hội viên, cùng các tổ chức thành viên khác của MTTQ phối hợp và thống nhất hành động trong MTTQ.</w:t>
      </w:r>
    </w:p>
    <w:p w:rsidR="00F76228" w:rsidRPr="00FF1DB2" w:rsidRDefault="0033062C">
      <w:pPr>
        <w:spacing w:after="0" w:line="264" w:lineRule="auto"/>
        <w:ind w:firstLine="720"/>
        <w:jc w:val="both"/>
        <w:rPr>
          <w:sz w:val="28"/>
          <w:szCs w:val="28"/>
        </w:rPr>
      </w:pPr>
      <w:r w:rsidRPr="00FF1DB2">
        <w:rPr>
          <w:sz w:val="28"/>
          <w:szCs w:val="28"/>
        </w:rPr>
        <w:t>Hội CCB hoạt động trong khuôn khổ Hiến pháp và pháp luật, được Nhà nước tạo điều kiện hoạt động.</w:t>
      </w:r>
    </w:p>
    <w:p w:rsidR="00F76228" w:rsidRPr="00FF1DB2" w:rsidRDefault="0033062C">
      <w:pPr>
        <w:spacing w:after="0" w:line="264" w:lineRule="auto"/>
        <w:ind w:firstLine="720"/>
        <w:jc w:val="both"/>
        <w:rPr>
          <w:sz w:val="28"/>
          <w:szCs w:val="28"/>
        </w:rPr>
      </w:pPr>
      <w:r w:rsidRPr="00FF1DB2">
        <w:rPr>
          <w:sz w:val="28"/>
          <w:szCs w:val="28"/>
        </w:rPr>
        <w:t>1.2.2. Pháp lệnh Cựu chiến binh</w:t>
      </w:r>
    </w:p>
    <w:p w:rsidR="00F76228" w:rsidRPr="00FF1DB2" w:rsidRDefault="0033062C">
      <w:pPr>
        <w:spacing w:after="0" w:line="264" w:lineRule="auto"/>
        <w:ind w:firstLine="720"/>
        <w:jc w:val="both"/>
        <w:rPr>
          <w:sz w:val="28"/>
          <w:szCs w:val="28"/>
        </w:rPr>
      </w:pPr>
      <w:r w:rsidRPr="00FF1DB2">
        <w:rPr>
          <w:sz w:val="28"/>
          <w:szCs w:val="28"/>
        </w:rPr>
        <w:t>Ngày 07/10/2005</w:t>
      </w:r>
      <w:r w:rsidR="00CE3089">
        <w:rPr>
          <w:sz w:val="28"/>
          <w:szCs w:val="28"/>
        </w:rPr>
        <w:t>, Ủy ban Thường vụ</w:t>
      </w:r>
      <w:r w:rsidRPr="00FF1DB2">
        <w:rPr>
          <w:sz w:val="28"/>
          <w:szCs w:val="28"/>
        </w:rPr>
        <w:t xml:space="preserve"> Quốc Hội khóa XI </w:t>
      </w:r>
      <w:bookmarkStart w:id="1" w:name="_GoBack"/>
      <w:bookmarkEnd w:id="1"/>
      <w:r w:rsidRPr="00FF1DB2">
        <w:rPr>
          <w:sz w:val="28"/>
          <w:szCs w:val="28"/>
        </w:rPr>
        <w:t>ban hành Pháp lệnh CCB, đây là văn bản quy phạm pháp luật riêng cao nhất về CCB, gồm 5 chương, 18 điều. Trong đó, quy định về CCB, nghĩa vụ, chính sách, quyền lợi của CCB; quy định về vị trí, nguyên tắc tổ chức, hoạt động, nhiệm vụ, hệ thống tổ chức, kinh phí, tài sản, ngày truyền thống của Hội CCB; trách nhiệm của cơ quan tổ chức đối với CCB, Hội CCB. Nhiệm vụ quan trọng hàng đầu của Hội CCB là: “</w:t>
      </w:r>
      <w:r w:rsidRPr="00FF1DB2">
        <w:rPr>
          <w:i/>
          <w:sz w:val="28"/>
          <w:szCs w:val="28"/>
        </w:rPr>
        <w:t>Tham gia xây dựng và bảo vệ Đảng, chính quyền, chế độ XHCN, đấu tranh chống mọi âm mưu, hoạt động phá hoại của các thế lực thù địch, chống các quan điểm sai trái với đường lối, chính sách của Đảng, pháp luật của Nhà nước, thực hiện các quy định của pháp luật về dân chủ ở cơ sở, đấu tranh chống quan liêu, tham nhũng, lãng phí, tệ nạn xã hội, giám sát hoạt động của cơ quan nhà nước, của cán bộ, công chức theo quy định của pháp luật</w:t>
      </w:r>
      <w:r w:rsidRPr="00FF1DB2">
        <w:rPr>
          <w:sz w:val="28"/>
          <w:szCs w:val="28"/>
        </w:rPr>
        <w:t>”.</w:t>
      </w:r>
    </w:p>
    <w:p w:rsidR="00F76228" w:rsidRPr="00FF1DB2" w:rsidRDefault="0033062C">
      <w:pPr>
        <w:spacing w:after="120" w:line="264" w:lineRule="auto"/>
        <w:ind w:firstLine="720"/>
        <w:jc w:val="both"/>
        <w:rPr>
          <w:sz w:val="28"/>
          <w:szCs w:val="28"/>
        </w:rPr>
      </w:pPr>
      <w:r w:rsidRPr="00FF1DB2">
        <w:rPr>
          <w:sz w:val="28"/>
          <w:szCs w:val="28"/>
        </w:rPr>
        <w:t>1.2,3. Nghị định số 150/2006/NĐ-CP, Quy định chi tiết và hướng dẫn thi hành một số điều Pháp lệnh CCB; Nghị định số 157/2016/NĐ-CP, Sửa đổi, bổ sung Nghị định số 150/2006/NĐ-CP; Nghị định số 98/2014, Quy định việc thành lập tổ chức chính trị, các tổ chức CT-XH tại doanh nghiệp thuộc mọi thành phần kinh tế và các văn bản quy phạm pháp luật có liên quan tạo nên cơ sở pháp lý cho tổ chức, hoạt động của Hội CCB, thực hiện nghĩa vụ, chính sách, quyền lợi của CCB.</w:t>
      </w:r>
    </w:p>
    <w:p w:rsidR="00F76228" w:rsidRPr="00FF1DB2" w:rsidRDefault="0033062C">
      <w:pPr>
        <w:pBdr>
          <w:top w:val="nil"/>
          <w:left w:val="nil"/>
          <w:bottom w:val="nil"/>
          <w:right w:val="nil"/>
          <w:between w:val="nil"/>
        </w:pBdr>
        <w:shd w:val="clear" w:color="auto" w:fill="FFFFFF"/>
        <w:spacing w:after="120" w:line="264" w:lineRule="auto"/>
        <w:ind w:firstLine="720"/>
        <w:jc w:val="both"/>
        <w:rPr>
          <w:rFonts w:eastAsia="Times New Roman"/>
          <w:b/>
          <w:i/>
          <w:sz w:val="28"/>
          <w:szCs w:val="28"/>
        </w:rPr>
      </w:pPr>
      <w:r w:rsidRPr="00FF1DB2">
        <w:rPr>
          <w:rFonts w:eastAsia="Times New Roman"/>
          <w:b/>
          <w:i/>
          <w:sz w:val="28"/>
          <w:szCs w:val="28"/>
        </w:rPr>
        <w:t>2. Tình hình về tổ chức hội, hội viên.</w:t>
      </w:r>
    </w:p>
    <w:p w:rsidR="00F76228" w:rsidRPr="00FF1DB2" w:rsidRDefault="0033062C">
      <w:pPr>
        <w:spacing w:after="0" w:line="264" w:lineRule="auto"/>
        <w:ind w:firstLine="720"/>
        <w:jc w:val="both"/>
        <w:rPr>
          <w:i/>
          <w:sz w:val="28"/>
          <w:szCs w:val="28"/>
        </w:rPr>
      </w:pPr>
      <w:r w:rsidRPr="00FF1DB2">
        <w:rPr>
          <w:i/>
          <w:sz w:val="28"/>
          <w:szCs w:val="28"/>
        </w:rPr>
        <w:t>2.1. Về tổ chức</w:t>
      </w:r>
    </w:p>
    <w:p w:rsidR="00F76228" w:rsidRPr="00FF1DB2" w:rsidRDefault="0033062C">
      <w:pPr>
        <w:spacing w:after="0" w:line="264" w:lineRule="auto"/>
        <w:ind w:firstLine="720"/>
        <w:jc w:val="both"/>
        <w:rPr>
          <w:sz w:val="28"/>
          <w:szCs w:val="28"/>
        </w:rPr>
      </w:pPr>
      <w:r w:rsidRPr="00FF1DB2">
        <w:rPr>
          <w:sz w:val="28"/>
          <w:szCs w:val="28"/>
        </w:rPr>
        <w:t>Hiện nay hệ thống tổ chức của Hội được thành lập dựa theo hệ thống tổ chức của đảng và được hoàn thiện ở 4 cấp: Trung ương; tỉnh, thành phố trực thuộc Trung ương; huyện, quận, thị xã, thành phố thuộc tỉnh và cấp cơ sở ở xã, phường, thị trấn. Ở cơ quan hành chính, đơn vị sự nghiệp, doanh nghiệp được tổ chức theo Chỉ thị số 487-CT/TTg, ngày 03 tháng 7 năm 1997 của Thủ tướng Chính phủ và Nghị định số 98/2014/NĐ-CP, ngày 21 tháng 10 năm 2014 của Chính phủ.</w:t>
      </w:r>
    </w:p>
    <w:p w:rsidR="00F76228" w:rsidRPr="00FF1DB2" w:rsidRDefault="0033062C">
      <w:pPr>
        <w:spacing w:after="0" w:line="288" w:lineRule="auto"/>
        <w:ind w:firstLine="720"/>
        <w:jc w:val="both"/>
        <w:rPr>
          <w:sz w:val="28"/>
          <w:szCs w:val="28"/>
        </w:rPr>
      </w:pPr>
      <w:r w:rsidRPr="00FF1DB2">
        <w:rPr>
          <w:sz w:val="28"/>
          <w:szCs w:val="28"/>
        </w:rPr>
        <w:lastRenderedPageBreak/>
        <w:t>Toàn hội hiện có 63 tổ chức hội ở các tỉnh, thành phố trực thuộc Trung ương; 702  tổ chức hội ở các quận, huyện và tương đương (trừ 3 huyện Hoàng Sa, Trường Sa và Cồn Cỏ không có tổ chức hội vì không đủ hội viên) và 14.633 tổ chức cơ sở hội, trong đó 100% xã, phường, thị trấn, khu dân cư (ở các đảo) đều có tổ chức hội CCB; hầu hết các thôn, xóm, ấp, bản, tổ dân phố đều có chi hội hoặc hội viên. Ở các cơ quan hành chính, đơn vị sự nghiệp, doanh nghiệp thuộc các thành phần kinh tế nơi nào có đủ số lượng hội viên theo quy định của Điều lệ Hội đều thành lập được tổ chức hội (khối 487). Khối các cơ quan ban, bộ, ngành Trung ương có 47 tổ chức Hội trực thuộc Ban chấp hành Trung ương Hội. Ở cấp tỉnh, cấp huyện, cấp xã theo quy định đó để thành lập các tổ chức hội khối 487.</w:t>
      </w:r>
    </w:p>
    <w:p w:rsidR="00F76228" w:rsidRPr="00FF1DB2" w:rsidRDefault="0033062C">
      <w:pPr>
        <w:spacing w:after="0" w:line="264" w:lineRule="auto"/>
        <w:ind w:firstLine="720"/>
        <w:jc w:val="both"/>
        <w:rPr>
          <w:sz w:val="28"/>
          <w:szCs w:val="28"/>
        </w:rPr>
      </w:pPr>
      <w:r w:rsidRPr="00FF1DB2">
        <w:rPr>
          <w:sz w:val="28"/>
          <w:szCs w:val="28"/>
        </w:rPr>
        <w:t xml:space="preserve"> Các tổ chức cơ sở hội có bước phát triển vững chắc cả về số lượng và chất lượng; có nhiều đổi mới trong hoạt động và đạt kết quả tốt, nhất là trong tham gia xây dựng, bảo vệ đảng, bảo vệ chính quyền, thực hiện quy chế dân chủ ở cơ sở, tham gia phát triển KT, VH-XH, bảo đảm QP-AN ở địa phương, hoạt động nghĩa tình, xóa đói, giảm nghèo, thực hiện giám sát và phản biện xã hội, đấu tranh phòng chống tham nhũng, tiêu cực, phòng chống tội phạm và tệ nạn xã hội, giáo dục truyền thống cách mạng, yêu nước cho thế hệ trẻ được cấp ủy, chính quyền và nhân dân các địa phương tin tưởng, đánh giá cao.</w:t>
      </w:r>
    </w:p>
    <w:p w:rsidR="00F76228" w:rsidRPr="00FF1DB2" w:rsidRDefault="0033062C">
      <w:pPr>
        <w:spacing w:after="0" w:line="264" w:lineRule="auto"/>
        <w:ind w:firstLine="720"/>
        <w:jc w:val="both"/>
        <w:rPr>
          <w:i/>
          <w:sz w:val="28"/>
          <w:szCs w:val="28"/>
        </w:rPr>
      </w:pPr>
      <w:r w:rsidRPr="00FF1DB2">
        <w:rPr>
          <w:i/>
          <w:sz w:val="28"/>
          <w:szCs w:val="28"/>
        </w:rPr>
        <w:t>2.2. Về hội viên.</w:t>
      </w:r>
    </w:p>
    <w:p w:rsidR="00F76228" w:rsidRPr="00FF1DB2" w:rsidRDefault="0033062C">
      <w:pPr>
        <w:spacing w:after="0" w:line="264" w:lineRule="auto"/>
        <w:ind w:firstLine="720"/>
        <w:jc w:val="both"/>
        <w:rPr>
          <w:sz w:val="28"/>
          <w:szCs w:val="28"/>
        </w:rPr>
      </w:pPr>
      <w:bookmarkStart w:id="2" w:name="_heading=h.30j0zll" w:colFirst="0" w:colLast="0"/>
      <w:bookmarkEnd w:id="2"/>
      <w:r w:rsidRPr="00FF1DB2">
        <w:rPr>
          <w:sz w:val="28"/>
          <w:szCs w:val="28"/>
        </w:rPr>
        <w:t xml:space="preserve">Tính đến hết tháng 9 năm 2021 toàn hội hiện có trên 3 triệu hội viên (trên 81% hội viên là CCB; 18,92% hội viên là cựu quân nhân), đang sinh hoạt tại </w:t>
      </w:r>
      <w:r w:rsidRPr="00FF1DB2">
        <w:rPr>
          <w:b/>
          <w:sz w:val="28"/>
          <w:szCs w:val="28"/>
        </w:rPr>
        <w:t>14.633</w:t>
      </w:r>
      <w:r w:rsidRPr="00FF1DB2">
        <w:rPr>
          <w:sz w:val="28"/>
          <w:szCs w:val="28"/>
        </w:rPr>
        <w:t xml:space="preserve"> tổ chức cơ sở hội và các chi hội ở thôn, xóm, ấp, bản, tổ dân phố. Trong đó có </w:t>
      </w:r>
      <w:r w:rsidRPr="00FF1DB2">
        <w:rPr>
          <w:b/>
          <w:sz w:val="28"/>
          <w:szCs w:val="28"/>
        </w:rPr>
        <w:t>852,822</w:t>
      </w:r>
      <w:r w:rsidRPr="00FF1DB2">
        <w:rPr>
          <w:sz w:val="28"/>
          <w:szCs w:val="28"/>
        </w:rPr>
        <w:t xml:space="preserve"> đ/c là đảng viên, chiếm gần 16% tổng số đảng viên trong toàn Đảng và chiếm tỷ lệ 28% tổng số CCB. Cán bộ, hội viên CCB tham gia cấp ủy các cấp nhiệm kỳ 2020-2025 là </w:t>
      </w:r>
      <w:r w:rsidRPr="00FF1DB2">
        <w:rPr>
          <w:b/>
          <w:sz w:val="28"/>
          <w:szCs w:val="28"/>
        </w:rPr>
        <w:t>129.771</w:t>
      </w:r>
      <w:r w:rsidRPr="00FF1DB2">
        <w:rPr>
          <w:sz w:val="28"/>
          <w:szCs w:val="28"/>
        </w:rPr>
        <w:t xml:space="preserve"> đ/c; trong đó cấp ủy chi bộ là </w:t>
      </w:r>
      <w:r w:rsidRPr="00FF1DB2">
        <w:rPr>
          <w:b/>
          <w:sz w:val="28"/>
          <w:szCs w:val="28"/>
        </w:rPr>
        <w:t>101.439 đ/c</w:t>
      </w:r>
      <w:r w:rsidRPr="00FF1DB2">
        <w:rPr>
          <w:sz w:val="28"/>
          <w:szCs w:val="28"/>
        </w:rPr>
        <w:t xml:space="preserve">, bí thư chi bộ </w:t>
      </w:r>
      <w:r w:rsidRPr="00FF1DB2">
        <w:rPr>
          <w:b/>
          <w:sz w:val="28"/>
          <w:szCs w:val="28"/>
        </w:rPr>
        <w:t>35.137</w:t>
      </w:r>
      <w:r w:rsidRPr="00FF1DB2">
        <w:rPr>
          <w:sz w:val="28"/>
          <w:szCs w:val="28"/>
        </w:rPr>
        <w:t xml:space="preserve">đ/c, phó bí thư </w:t>
      </w:r>
      <w:r w:rsidRPr="00FF1DB2">
        <w:rPr>
          <w:b/>
          <w:sz w:val="28"/>
          <w:szCs w:val="28"/>
        </w:rPr>
        <w:t>là 24.740 đ/c</w:t>
      </w:r>
      <w:r w:rsidRPr="00FF1DB2">
        <w:rPr>
          <w:sz w:val="28"/>
          <w:szCs w:val="28"/>
        </w:rPr>
        <w:t xml:space="preserve">. Cấp ủy xã, phường, thị trấn và tương đương </w:t>
      </w:r>
      <w:r w:rsidRPr="00FF1DB2">
        <w:rPr>
          <w:b/>
          <w:sz w:val="28"/>
          <w:szCs w:val="28"/>
        </w:rPr>
        <w:t>26.783 đ/</w:t>
      </w:r>
      <w:r w:rsidRPr="00FF1DB2">
        <w:rPr>
          <w:sz w:val="28"/>
          <w:szCs w:val="28"/>
        </w:rPr>
        <w:t xml:space="preserve">c (Bí thư </w:t>
      </w:r>
      <w:r w:rsidRPr="00FF1DB2">
        <w:rPr>
          <w:b/>
          <w:sz w:val="28"/>
          <w:szCs w:val="28"/>
        </w:rPr>
        <w:t>2.808 đ/c</w:t>
      </w:r>
      <w:r w:rsidRPr="00FF1DB2">
        <w:rPr>
          <w:sz w:val="28"/>
          <w:szCs w:val="28"/>
        </w:rPr>
        <w:t xml:space="preserve">, phó bí thư </w:t>
      </w:r>
      <w:r w:rsidRPr="00FF1DB2">
        <w:rPr>
          <w:b/>
          <w:sz w:val="28"/>
          <w:szCs w:val="28"/>
        </w:rPr>
        <w:t>3.982đ</w:t>
      </w:r>
      <w:r w:rsidRPr="00FF1DB2">
        <w:rPr>
          <w:sz w:val="28"/>
          <w:szCs w:val="28"/>
        </w:rPr>
        <w:t>/c). Cấp ủy cấp trên trực tiếp cơ sở là 1</w:t>
      </w:r>
      <w:r w:rsidRPr="00FF1DB2">
        <w:rPr>
          <w:b/>
          <w:sz w:val="28"/>
          <w:szCs w:val="28"/>
        </w:rPr>
        <w:t xml:space="preserve">.549đ/c </w:t>
      </w:r>
      <w:r w:rsidRPr="00FF1DB2">
        <w:rPr>
          <w:sz w:val="28"/>
          <w:szCs w:val="28"/>
        </w:rPr>
        <w:t xml:space="preserve">(Bí thư là 74đ/c, phó bí thư là: </w:t>
      </w:r>
      <w:r w:rsidRPr="00FF1DB2">
        <w:rPr>
          <w:b/>
          <w:sz w:val="28"/>
          <w:szCs w:val="28"/>
        </w:rPr>
        <w:t>103đ/c</w:t>
      </w:r>
      <w:r w:rsidRPr="00FF1DB2">
        <w:rPr>
          <w:sz w:val="28"/>
          <w:szCs w:val="28"/>
        </w:rPr>
        <w:t xml:space="preserve">). Nhiệm kỳ 2021-2026. Có 3 đ/c cán bộ Hội CCB tham gia đại biểu Quôc hội khóa XV; </w:t>
      </w:r>
      <w:r w:rsidRPr="00FF1DB2">
        <w:rPr>
          <w:b/>
          <w:sz w:val="28"/>
          <w:szCs w:val="28"/>
        </w:rPr>
        <w:t>149 đ/c</w:t>
      </w:r>
      <w:r w:rsidRPr="00FF1DB2">
        <w:rPr>
          <w:sz w:val="28"/>
          <w:szCs w:val="28"/>
        </w:rPr>
        <w:t xml:space="preserve"> tham gia đại biểu Hội đồng nhân dân cấp tỉnh, thành phố;; </w:t>
      </w:r>
      <w:r w:rsidRPr="00FF1DB2">
        <w:rPr>
          <w:b/>
          <w:sz w:val="28"/>
          <w:szCs w:val="28"/>
        </w:rPr>
        <w:t>1.638 đ/</w:t>
      </w:r>
      <w:r w:rsidRPr="00FF1DB2">
        <w:rPr>
          <w:sz w:val="28"/>
          <w:szCs w:val="28"/>
        </w:rPr>
        <w:t xml:space="preserve">c tham gia Hội đồng nhân dân cấp quận, huyện, thị xã; </w:t>
      </w:r>
      <w:r w:rsidRPr="00FF1DB2">
        <w:rPr>
          <w:b/>
          <w:sz w:val="28"/>
          <w:szCs w:val="28"/>
        </w:rPr>
        <w:t>48.768</w:t>
      </w:r>
      <w:r w:rsidRPr="00FF1DB2">
        <w:rPr>
          <w:sz w:val="28"/>
          <w:szCs w:val="28"/>
        </w:rPr>
        <w:t>cán bộ, hội viên CCB tham gia Hội đồng nhân dân cấp xã, phường, thị trấn. Qua khảo sát về tình hình hội viên cho thấy: Hội viên là CCB chống Pháp hiện còn 2,88% trong tổng số hội viên của Hội; hội viên là CCB chống Mỹ hiện có 42,67% trong tổng số hội viên; hội viên là CCB tham gia chiến tranh bảo vệ Tổ quốc và làm nghĩa vụ quốc tế hiện có 35,5% tổng số hội viên; hội viên là Cựu quân nhân hiện có 18,92% tổng số hội viên của Hội. Qua phân tích, đánh giá chất lượng hội viên hàng năm đều có 95% trở lên  đạt tiêu chuẩn hội viên gương mẫu, gia đình hội viên đạt tiêu chuẩn “gia đình văn hóa”.</w:t>
      </w:r>
    </w:p>
    <w:p w:rsidR="00F76228" w:rsidRPr="00FF1DB2" w:rsidRDefault="0033062C">
      <w:pPr>
        <w:spacing w:after="0" w:line="264" w:lineRule="auto"/>
        <w:ind w:firstLine="720"/>
        <w:jc w:val="both"/>
        <w:rPr>
          <w:i/>
          <w:sz w:val="28"/>
          <w:szCs w:val="28"/>
        </w:rPr>
      </w:pPr>
      <w:r w:rsidRPr="00FF1DB2">
        <w:rPr>
          <w:i/>
          <w:sz w:val="28"/>
          <w:szCs w:val="28"/>
        </w:rPr>
        <w:t>2.3. Về đội ngũ Chủ tịch hội CCB ở xã, phường, thị trấn</w:t>
      </w:r>
    </w:p>
    <w:p w:rsidR="00F76228" w:rsidRPr="00FF1DB2" w:rsidRDefault="0033062C">
      <w:pPr>
        <w:spacing w:after="0" w:line="264" w:lineRule="auto"/>
        <w:ind w:firstLine="720"/>
        <w:jc w:val="both"/>
        <w:rPr>
          <w:sz w:val="28"/>
          <w:szCs w:val="28"/>
        </w:rPr>
      </w:pPr>
      <w:r w:rsidRPr="00FF1DB2">
        <w:rPr>
          <w:sz w:val="28"/>
          <w:szCs w:val="28"/>
        </w:rPr>
        <w:lastRenderedPageBreak/>
        <w:t xml:space="preserve">Toàn hội hiện có </w:t>
      </w:r>
      <w:r w:rsidRPr="00FF1DB2">
        <w:rPr>
          <w:b/>
          <w:sz w:val="28"/>
          <w:szCs w:val="28"/>
        </w:rPr>
        <w:t>10.599</w:t>
      </w:r>
      <w:r w:rsidRPr="00FF1DB2">
        <w:rPr>
          <w:sz w:val="28"/>
          <w:szCs w:val="28"/>
        </w:rPr>
        <w:t xml:space="preserve"> Chủ tịch Hội CCB ở xã, phường, thị trấn, trong đó có: 28,11% là hội viên nghỉ hưu; 19% là hội viên phục viên, xuất ngũ; 52,90% hội viên là công chức. Về chế độ đãi ngộ, ngoài chủ tịch có chế độ tiền lương theo quy định của Nhà nước, còn phó chủ tịch hưởng phụ cấp hàng tháng theo ngân sách của từng địa phương, dao động từ 0,7 đến trên một phần trăm hệ số lương tối thiểu. Qua khảo sát, đánh giá chất lượng chủ tịch Hội cựu chiến binh ở xã, phường, thị trấn cho thấy:</w:t>
      </w:r>
    </w:p>
    <w:p w:rsidR="00F76228" w:rsidRPr="00FF1DB2" w:rsidRDefault="0033062C">
      <w:pPr>
        <w:spacing w:after="0" w:line="264" w:lineRule="auto"/>
        <w:ind w:firstLine="720"/>
        <w:jc w:val="both"/>
        <w:rPr>
          <w:sz w:val="28"/>
          <w:szCs w:val="28"/>
        </w:rPr>
      </w:pPr>
      <w:r w:rsidRPr="00FF1DB2">
        <w:rPr>
          <w:sz w:val="28"/>
          <w:szCs w:val="28"/>
        </w:rPr>
        <w:t>- Chủ tịch Hội là CCB nghỉ hưu đáp ứng tốt hơn yêu cầu nhiệm vụ và tính đặc thù của hội, vì: Đa số CCB nghỉ hưu đều là những đồng chí từng trải qua các cương vị lãnh đạo, chỉ huy các cấp trong Quân đội; được đào tạo qua các học viện, nhà trường, có kinh nghiệm trong công tác vận động quần chúng, có uy tín và tín nhiệm với CCB với nhân dân và với cấp ủy, chính quyền, các ban, ngành, đoàn thể địa phương.</w:t>
      </w:r>
    </w:p>
    <w:p w:rsidR="00F76228" w:rsidRPr="00FF1DB2" w:rsidRDefault="0033062C">
      <w:pPr>
        <w:spacing w:after="0" w:line="264" w:lineRule="auto"/>
        <w:ind w:firstLine="720"/>
        <w:jc w:val="both"/>
        <w:rPr>
          <w:sz w:val="28"/>
          <w:szCs w:val="28"/>
        </w:rPr>
      </w:pPr>
      <w:r w:rsidRPr="00FF1DB2">
        <w:rPr>
          <w:sz w:val="28"/>
          <w:szCs w:val="28"/>
        </w:rPr>
        <w:t>- Chủ tịch hội là công chức tuy được đào tạo cơ bản về chuyên môn, nghiệp vụ, có kỹ năng về quản lý hành chính, nhưng đa phần là cựu quân nhân chưa trải qua các cương vị lãnh đạo chỉ huy trong Quân đội, uy tín và tín nhiệm với CCB có mức độ, nên chưa thực sự tự tin trong vận động, giáo dục thuyết phục hội viên, trong tham mưu, đề xuất với cấp ủy địa phương giải quyết những vấn đề phức tạp phát sinh từ cơ sở.</w:t>
      </w:r>
    </w:p>
    <w:p w:rsidR="00F76228" w:rsidRPr="00FF1DB2" w:rsidRDefault="0033062C">
      <w:pPr>
        <w:spacing w:after="0" w:line="264" w:lineRule="auto"/>
        <w:ind w:firstLine="720"/>
        <w:jc w:val="both"/>
        <w:rPr>
          <w:i/>
          <w:sz w:val="28"/>
          <w:szCs w:val="28"/>
        </w:rPr>
      </w:pPr>
      <w:r w:rsidRPr="00FF1DB2">
        <w:rPr>
          <w:i/>
          <w:sz w:val="28"/>
          <w:szCs w:val="28"/>
        </w:rPr>
        <w:t>Như vậy, dưới sự lãnh đạo của Đảng, ngay từ khi mới ra đời và trong suốt quá trình xây dựng, trưởng thành, phát triển, Hội CCB luôn khẳng định là một tổ chức CT-XH rộng lớn, hoạt động trong khuôn khổ hiến pháp và pháp luật, được Đảng tin, dân mến, ảnh hưởng sâu sắc trong đời sống xã hội. Việc tham gia xây dựng tổ chức Đảng, chính quyền vững mạnh là chức năng, là nhiệm vụ trọng tâm xuyên suốt của Hội CCB.</w:t>
      </w:r>
    </w:p>
    <w:p w:rsidR="00F76228" w:rsidRPr="00FF1DB2" w:rsidRDefault="0033062C">
      <w:pPr>
        <w:spacing w:after="0" w:line="264" w:lineRule="auto"/>
        <w:ind w:firstLine="720"/>
        <w:jc w:val="both"/>
        <w:rPr>
          <w:b/>
          <w:sz w:val="28"/>
          <w:szCs w:val="28"/>
        </w:rPr>
      </w:pPr>
      <w:r w:rsidRPr="00FF1DB2">
        <w:rPr>
          <w:b/>
          <w:sz w:val="28"/>
          <w:szCs w:val="28"/>
        </w:rPr>
        <w:t>II</w:t>
      </w:r>
      <w:r w:rsidRPr="00FF1DB2">
        <w:rPr>
          <w:sz w:val="28"/>
          <w:szCs w:val="28"/>
        </w:rPr>
        <w:t xml:space="preserve">. </w:t>
      </w:r>
      <w:r w:rsidRPr="00FF1DB2">
        <w:rPr>
          <w:b/>
          <w:sz w:val="28"/>
          <w:szCs w:val="28"/>
        </w:rPr>
        <w:t>Kết quả Hội CCB tham gia góp ý xây dựng TCCSĐ và đội ngũ cán bộ, đảng viên ở cơ sở</w:t>
      </w:r>
    </w:p>
    <w:p w:rsidR="00F76228" w:rsidRPr="00FF1DB2" w:rsidRDefault="0033062C">
      <w:pPr>
        <w:spacing w:after="0" w:line="264" w:lineRule="auto"/>
        <w:ind w:firstLine="720"/>
        <w:jc w:val="both"/>
        <w:rPr>
          <w:sz w:val="28"/>
          <w:szCs w:val="28"/>
        </w:rPr>
      </w:pPr>
      <w:r w:rsidRPr="00FF1DB2">
        <w:rPr>
          <w:sz w:val="28"/>
          <w:szCs w:val="28"/>
        </w:rPr>
        <w:t xml:space="preserve"> Nắm vững quan điểm, tư tưởng của Đảng về phát huy dân chủ và vai trò của MTTQ, các đoàn thể CT-XH trong công tác xây dựng Đảng, xây dựng chính quyền và từ tôn chỉ, mục đích, chức năng, nhiệm vụ của Hội, những năm qua Hội CCB đã phối hợp chặt chẽ với MTTQ và các ban, ngành, đoàn thể từ Trung ương đến địa phương tổ chức thực hiện có hiệu quả nhiệm vụ tham gia góp ý xây dựng tổ chức đảng ở các cấp, nhất là ở cơ sở vững mạnh về chính trị, tư tưởng và tổ chức, thực hiện tốt chức năng, nhiệm vụ theo quy định của Điều lệ Đảng và của Ban Chấp hành Trung ương Đảng; cụ thể là:</w:t>
      </w:r>
    </w:p>
    <w:p w:rsidR="00F76228" w:rsidRPr="00FF1DB2" w:rsidRDefault="0033062C">
      <w:pPr>
        <w:spacing w:after="120" w:line="264" w:lineRule="auto"/>
        <w:ind w:firstLine="720"/>
        <w:jc w:val="both"/>
        <w:rPr>
          <w:sz w:val="28"/>
          <w:szCs w:val="28"/>
        </w:rPr>
      </w:pPr>
      <w:r w:rsidRPr="00FF1DB2">
        <w:rPr>
          <w:i/>
          <w:sz w:val="28"/>
          <w:szCs w:val="28"/>
        </w:rPr>
        <w:t>1. Đã tập trung lãnh đạo, chỉ đạo, bồi dưỡng cho đội ngũ cán bộ, hội viên nắm vững đường lối, quan điểm của Đảng, chính sách pháp luật của Nhà nước làm cơ sở để kiên định với mục tiêu, lý tưởng của Đảng, gương mẫu chấp hành và tuyên truyền vận động nhân dân trong thực hiện các chủ trương, nghị quyết của cấp ủy đảng, các phong trào, các cuộc vận động ở địa phương, góp phần làm cho nghị quyết của cấp ủy được quán triệt và tổ chức thực hiện thắng lợi.</w:t>
      </w:r>
    </w:p>
    <w:p w:rsidR="00F76228" w:rsidRPr="00FF1DB2" w:rsidRDefault="0033062C">
      <w:pPr>
        <w:spacing w:after="0" w:line="264" w:lineRule="auto"/>
        <w:ind w:firstLine="720"/>
        <w:jc w:val="both"/>
        <w:rPr>
          <w:sz w:val="28"/>
          <w:szCs w:val="28"/>
        </w:rPr>
      </w:pPr>
      <w:r w:rsidRPr="00FF1DB2">
        <w:rPr>
          <w:sz w:val="28"/>
          <w:szCs w:val="28"/>
        </w:rPr>
        <w:lastRenderedPageBreak/>
        <w:t xml:space="preserve">Các cấp hội nhất là cơ sở hội thường xuyên coi trọng công tác giáo dục chính trị, tư tưởng; tổ chức tốt việc nghiên cứu, quán triệt, học tập các chủ trương, nghị quyết của Đảng, chính sách, pháp luật của Nhà nước, nhất là những vấn đề mới, những vấn đề liên quan đến CT-XH, QP-AN, dân tộc, tôn giáo, kịp thời định hướng tư tưởng cho cán bộ, hội viên trước diễn biến phức tạp của tình hình, giúp cho cán bộ, hội viên có đủ cơ sở để nhận biết tình hình, phân biệt được đúng, sai trước các sự việc, hiện tượng xảy ra trong xã hội; trên cơ sở đó xây dựng và củng cố niềm tin vào cấp ủy, chính quyền, đồng thời làm lan tỏa niềm tin đó trong toàn xã hội. Động viên hội viên gương mẫu, đi đầu trong việc chấp hành chủ trương, đường lối của Đảng, chính sách pháp luật của Nhà nước, quy định của chính quyền địa phương, đồng thời tuyên truyền vận động nhân dân, trước hết là các thành viên trong gia đình mình gương mẫu chấp hành; chính bằng sự gương mẫu đó đã góp phần làm cho các chủ trương, nghị quyết của các cấp ủy đảng, chi bộ được quán triệt và tổ chức thực hiện thắng lợi. </w:t>
      </w:r>
    </w:p>
    <w:p w:rsidR="00F76228" w:rsidRPr="00FF1DB2" w:rsidRDefault="0033062C">
      <w:pPr>
        <w:spacing w:after="0" w:line="264" w:lineRule="auto"/>
        <w:ind w:firstLine="720"/>
        <w:jc w:val="both"/>
        <w:rPr>
          <w:sz w:val="28"/>
          <w:szCs w:val="28"/>
        </w:rPr>
      </w:pPr>
      <w:r w:rsidRPr="00FF1DB2">
        <w:rPr>
          <w:sz w:val="28"/>
          <w:szCs w:val="28"/>
        </w:rPr>
        <w:t>Trước những diễn biến phức tạp của tình hình trong nước và âm mưu, thủ đoạn chống phá của các thế lực phản động, cơ hội, các tổ chức cơ sở hội đã tổ chức cho hội viên bằng các hình thức, phương pháp phù hợp tiến hành đấu tranh trên lĩnh vực chính trị, tư tưởng, giúp cho cấp ủy, chính quyền phát hiện kịp thời, chủ động đấu tranh, ngăn chặn những quan điểm tư tưởng sai trái tác động vào nội bộ đảng, chính quyền và trong nhân dân như tung tin thất thiệt, tán phát tài liệu có nội dung xấu, bài trừ văn hóa phản động, lai căng, lối sống xa hoa, đồi trụy góp phần giữ vững ổn định tình hình CT-XH  địa phương và xây dựng nếp sống văn hóa mới ở cơ sở.</w:t>
      </w:r>
    </w:p>
    <w:p w:rsidR="00F76228" w:rsidRPr="00FF1DB2" w:rsidRDefault="0033062C">
      <w:pPr>
        <w:spacing w:after="0" w:line="264" w:lineRule="auto"/>
        <w:ind w:firstLine="720"/>
        <w:jc w:val="both"/>
        <w:rPr>
          <w:sz w:val="28"/>
          <w:szCs w:val="28"/>
        </w:rPr>
      </w:pPr>
      <w:r w:rsidRPr="00FF1DB2">
        <w:rPr>
          <w:sz w:val="28"/>
          <w:szCs w:val="28"/>
        </w:rPr>
        <w:t xml:space="preserve">Tích cực tham gia đấu tranh, giải quyết có hiệu quả những vấn đề phức tạp nảy sinh ở cơ sở như: Khiếu kiện đông người; những tiêu cực về đất đai, giải phóng mặt bằng các dự án, các khu công nghiệp; những mâu thuẫn trong nội bộ nhân dân;  những bất đồng về dân tộc, tôn giáo dễ bị các đối tượng chống phá lợi dụng, nhất là ở các vùng trọng điểm: Tây Nguyên, Tây Bắc, Tây Nam Bộ, các khu chế xuất, khu kinh tế; chủ động nắm bắt tình hình, phát hiện kịp thời các âm mưu chống phá khi còn manh nha, tham mưu cho cấp ủy, chính quyền có kế hoạch, tổ chức lực lượng, chỉ đạo các ngành, các đoàn thể phối hợp đấu tranh, ngăn chặn, giải quyết kịp thời, không để bị động, bất ngờ làm lây lan ra diện rộng. Phần lớn các vụ việc nảy sinh ở cơ sở, cán bộ, hội viên CCB luôn có mặt ở những nơi khó khăn, phức tạp nhất, “đứng mũi chịu sào” đấu tranh tích cực hiệu quả. Điển hình như tham gia giải tán các vụ tụ tập đông người quá khích ở Hà Tĩnh, Nghệ An phản đối Công ty Formosa làm ô nhiễm môi trường biển; vụ kích động đập phá nhà máy của các nhà đầu tư Trung quốc ở các tỉnh miền Trung khi tàu Hải dương 981 của Trung Quốc xâm phạm vùng biển nước ta …góp phần giữ vững an ninh chính trị, trật tự an toàn xã hội trên địa bàn. </w:t>
      </w:r>
    </w:p>
    <w:p w:rsidR="00F76228" w:rsidRPr="00FF1DB2" w:rsidRDefault="0033062C">
      <w:pPr>
        <w:spacing w:after="0" w:line="264" w:lineRule="auto"/>
        <w:ind w:firstLine="720"/>
        <w:jc w:val="both"/>
        <w:rPr>
          <w:sz w:val="28"/>
          <w:szCs w:val="28"/>
        </w:rPr>
      </w:pPr>
      <w:r w:rsidRPr="00FF1DB2">
        <w:rPr>
          <w:i/>
          <w:sz w:val="28"/>
          <w:szCs w:val="28"/>
        </w:rPr>
        <w:t>2. Tích cực tham gia ý kiến xây dựng các chủ trương, nghị quyết của cấp ủy, chương trình phát triển KT, VH-XH của chính quyền ở cơ sở</w:t>
      </w:r>
      <w:r w:rsidRPr="00FF1DB2">
        <w:rPr>
          <w:sz w:val="28"/>
          <w:szCs w:val="28"/>
        </w:rPr>
        <w:t xml:space="preserve">. </w:t>
      </w:r>
    </w:p>
    <w:p w:rsidR="00F76228" w:rsidRPr="00FF1DB2" w:rsidRDefault="0033062C">
      <w:pPr>
        <w:spacing w:after="0" w:line="264" w:lineRule="auto"/>
        <w:ind w:firstLine="720"/>
        <w:jc w:val="both"/>
        <w:rPr>
          <w:sz w:val="28"/>
          <w:szCs w:val="28"/>
        </w:rPr>
      </w:pPr>
      <w:r w:rsidRPr="00FF1DB2">
        <w:rPr>
          <w:sz w:val="28"/>
          <w:szCs w:val="28"/>
        </w:rPr>
        <w:lastRenderedPageBreak/>
        <w:t xml:space="preserve">Với lợi thế của mình là lực lượng xuất thân từ các tầng lớp xã hội trong cộng đồng các dân tộc Việt Nam, sống gần dân, được nhân tân tin tưởng và yêu mến, các tổ chức cơ sở hội, chi hội, hội viên có điều kiện để nắm bắt tâm tư, nguyện vọng và những kiến nghị của nhân dân để kịp thời phản ánh với cấp ủy trong việc xây dựng chủ trương lãnh đạo trong từng thời gian, từng nhiệm vụ và cả nhiệm kỳ; chủ động đóng góp ý kiến với chính quyền trong xây dựng các chương trình kinh tế, văn hóa-xã hội, quốc phòng, an ninh phù hợp với tính đặc thù, phong tục, tập quán của địa phương để thực hiện có hiệu quả; đồng thời định hướng cho hội viên là đảng viên nêu cao tinh thần trách nhiệm, tích cực tham gia đóng góp ý kiến xây dựng nghị quyết của chi bộ, đảng bộ ở nơi cư trú, góp phần khắc phục những hạn chế, bất cập hình thức, chung chung, không sát thực tiễn địa phương cơ sở trong việc xây dựng chủ trương lãnh đạo của cấp ủy và hoạch định chương trình, kế hoạch phát triển KT, VH-XH của chính quyền ở địa phương. </w:t>
      </w:r>
    </w:p>
    <w:p w:rsidR="00F76228" w:rsidRPr="00FF1DB2" w:rsidRDefault="0033062C">
      <w:pPr>
        <w:spacing w:after="0" w:line="264" w:lineRule="auto"/>
        <w:ind w:firstLine="720"/>
        <w:jc w:val="both"/>
        <w:rPr>
          <w:sz w:val="28"/>
          <w:szCs w:val="28"/>
        </w:rPr>
      </w:pPr>
      <w:r w:rsidRPr="00FF1DB2">
        <w:rPr>
          <w:sz w:val="28"/>
          <w:szCs w:val="28"/>
        </w:rPr>
        <w:t>Thực hiện Quyết định số 218-QĐ/TW của Bộ Chính trị về việc MTTQ và các đoàn thể CT-XH tham gia góp ý xây dựng Đảng, xây dựng chính quyền; Thường trực Trung ương Hội đã ban hành Quy định số 422-QĐ/CCB về việc Hội CCB tham gia góp ý xây dựng Đảng, xây dựng chính quyền, trên cơ sở đó chỉ đạo các cấp hội căn cứ chỉ đạo của cấp ủy cùng cấp và nội dung Quy định của Thường trực Trung ương Hội tổ chức quán triệt và ban hành hướng dẫn cụ thể cho hội viên và tổ chức hội về nội dung và phương pháp góp ý xây dựng đảng, xây dựng chính quyền phù hợp với thực tiễn của từng địa phương. Cho đến nay các tổ chức cơ sở hội trong toàn hội đều xây dựng được kế hoạch thực hiện và đạt được kết quả thiết thực; định kỳ 6 tháng và hàng năm trong sinh hoạt của chi hội và sinh hoạt ban chấp hành tổ chức cơ sở đều có nội dung tham gia góp ý cho chi ủy, chi bộ và cấp ủy cơ sở trong công tác lãnh đạo, chỉ đạo thực hiện nhiệm vụ chính trị của địa phương; trong cụ thể hóa và tổ chức thực hiện chủ trương, nghị quyết của Đảng, chính sách, pháp luật của Nhà nước; trong xây dựng cấp ủy và trong đội ngũ cán bộ làm công tác đảng, chính quyền ở cơ sở.</w:t>
      </w:r>
    </w:p>
    <w:p w:rsidR="00F76228" w:rsidRPr="00FF1DB2" w:rsidRDefault="0033062C">
      <w:pPr>
        <w:spacing w:after="0" w:line="264" w:lineRule="auto"/>
        <w:ind w:firstLine="720"/>
        <w:jc w:val="both"/>
        <w:rPr>
          <w:sz w:val="28"/>
          <w:szCs w:val="28"/>
        </w:rPr>
      </w:pPr>
      <w:r w:rsidRPr="00FF1DB2">
        <w:rPr>
          <w:sz w:val="28"/>
          <w:szCs w:val="28"/>
        </w:rPr>
        <w:t xml:space="preserve">Trong dịp đại hội Đảng và bầu cử hội đồng nhân dân các cấp, nhất là trong các đợt sinh hoạt chính trị quán triệt và tổ chức thực hiện Nghị quyết số 04-NQ/TW của Ban Chấp hành Trung ương Đảng (khóa XI, XII) về một số vấn đề cấp bách về công tác xây dựng Đảng hiện nay, các tổ chức hội ở cơ sở đã động viên hội viên tích cực tham gia đóng góp ý kiến vào các văn kiện của cấp ủy, cá nhân các đồng chí cấp ủy viên, nhân sự tham gia cấp ủy và hội đồng nhân dân cùng cấp; các ý kiến tham gia đều với tinh thần thẳng thắn, chân thành, trung thực mang tính xây dựng cao. Nhiều nơi đã lấy ý kiến tham gia của Hội CCB là một trong những cơ sở quan trọng cho việc sinh hoạt tự phê bình, phê bình của cấp ủy và cá nhân các đồng chí cấp ủy viên, nhất là người đứng đầu, góp phần làm cho việc triển khai tổ chức thực hiện Nghị quyết đạt mục đích, yêu cầu và tổ chức thành công đại hội đảng bộ và bầu cử hội đồng nhân dân ở cơ sở. Qua mỗi kỳ đại hội Đảng và bầu cử hội đồng nhân dân các cấp đã có hàng chục ngàn hội viên và cựu </w:t>
      </w:r>
      <w:r w:rsidRPr="00FF1DB2">
        <w:rPr>
          <w:sz w:val="28"/>
          <w:szCs w:val="28"/>
        </w:rPr>
        <w:lastRenderedPageBreak/>
        <w:t>chiến binh là đảng viên được tín nhiệm bầu vào cấp ủy và hội đồng nhân dân các cấp, nhiều đồng chí được bầu giữ các cương vị lãnh đạo với số phiếu trúng cử cao, đã thể hiện sự tín nhiệm của tổ chức đảng và Nhân dân với tổ chức hội và hội viên, đây là lực lượng trực tiếp góp phần tham gia xây dựng Đảng, xây dựng chính quyền ở cơ sở.</w:t>
      </w:r>
    </w:p>
    <w:p w:rsidR="00F76228" w:rsidRPr="00FF1DB2" w:rsidRDefault="0033062C">
      <w:pPr>
        <w:spacing w:after="0" w:line="264" w:lineRule="auto"/>
        <w:ind w:firstLine="720"/>
        <w:jc w:val="both"/>
        <w:rPr>
          <w:i/>
          <w:sz w:val="28"/>
          <w:szCs w:val="28"/>
        </w:rPr>
      </w:pPr>
      <w:r w:rsidRPr="00FF1DB2">
        <w:rPr>
          <w:i/>
          <w:sz w:val="28"/>
          <w:szCs w:val="28"/>
        </w:rPr>
        <w:t>3. Tham gia xây dựng đội ngũ cán bộ, đảng viên góp phần xây dựng tổ chức đảng, chính quyền ở cơ sở trong sạch, vững mạnh, hoạt động hiệu lực, hiệu quả.</w:t>
      </w:r>
    </w:p>
    <w:p w:rsidR="00F76228" w:rsidRPr="00FF1DB2" w:rsidRDefault="0033062C">
      <w:pPr>
        <w:spacing w:after="0" w:line="264" w:lineRule="auto"/>
        <w:ind w:firstLine="720"/>
        <w:jc w:val="both"/>
        <w:rPr>
          <w:sz w:val="28"/>
          <w:szCs w:val="28"/>
        </w:rPr>
      </w:pPr>
      <w:r w:rsidRPr="00FF1DB2">
        <w:rPr>
          <w:sz w:val="28"/>
          <w:szCs w:val="28"/>
        </w:rPr>
        <w:t>Cùng với việc tham gia góp ý xây dựng các chủ trương, nghị quyết của cấp ủy, chính quyền, các tổ chức cơ sở hội đã tích cực bồi dưỡng, động viên hội viên là đảng viên tích cực tham gia công tác xã hội, qua đó phát hiện, bồi dưỡng, giới thiệu với tổ chức đảng những hội viên tiêu biểu để cơ cấu tham gia cấp ủy, hội đồng nhân dân và các ban ngành, đoàn thể ở địa phương.</w:t>
      </w:r>
    </w:p>
    <w:p w:rsidR="00F76228" w:rsidRPr="00FF1DB2" w:rsidRDefault="0033062C">
      <w:pPr>
        <w:spacing w:after="0" w:line="264" w:lineRule="auto"/>
        <w:ind w:firstLine="720"/>
        <w:jc w:val="both"/>
        <w:rPr>
          <w:sz w:val="28"/>
          <w:szCs w:val="28"/>
        </w:rPr>
      </w:pPr>
      <w:r w:rsidRPr="00FF1DB2">
        <w:rPr>
          <w:sz w:val="28"/>
          <w:szCs w:val="28"/>
        </w:rPr>
        <w:t>Thực hiện chủ trương, chính sách của Đảng, Nhà nước về dân tộc, tôn giáo, các cấp hội đã phối hợp chặt chẽ với MTTQ và các ngành đoàn thể tuyên truyền vận động các chức sắc, chức việc, tín đồ, già làng. trưởng bản, người có uy tín, tầm ảnh hưởng lớn trong dân tộc, tôn giáo tạo nguồn phát triển đảng, nguồn cán bộ nòng cốt vùng đồng bào dân tộc, tôn giáo.</w:t>
      </w:r>
    </w:p>
    <w:p w:rsidR="00F76228" w:rsidRPr="00FF1DB2" w:rsidRDefault="0033062C">
      <w:pPr>
        <w:spacing w:after="0" w:line="264" w:lineRule="auto"/>
        <w:ind w:firstLine="720"/>
        <w:jc w:val="both"/>
        <w:rPr>
          <w:sz w:val="28"/>
          <w:szCs w:val="28"/>
        </w:rPr>
      </w:pPr>
      <w:r w:rsidRPr="00FF1DB2">
        <w:rPr>
          <w:sz w:val="28"/>
          <w:szCs w:val="28"/>
        </w:rPr>
        <w:t>Định kỳ hàng năm các tổ chức cơ sở hội làm việc với người đứng đầu cấp ủy, chính quyền để phản ánh tâm tư, tình cảm, nguyện vọng và những đóng góp phê bình, chất vấn của tổ chức hội, hội viên và của Nhân dân với tổ chức đảng về công tác quản lý nhà nước, thái độ và phương pháp làm việc của cán bộ, đảng viên, công chức, làm cơ sở để tổ chức đảng, cán bộ, đảng viên có kế hoạch tiếp thu, khắc phục, sửa chữa những vấn đề còn yếu kém, bất cập nhằm xây dựng các tổ chức trong hệ thống chính trị ở cơ sở vững mạnh, hoạt động ngày càng hiệu lực, hiệu quả hơn.</w:t>
      </w:r>
    </w:p>
    <w:p w:rsidR="00F76228" w:rsidRPr="00FF1DB2" w:rsidRDefault="0033062C">
      <w:pPr>
        <w:spacing w:after="0" w:line="264" w:lineRule="auto"/>
        <w:ind w:firstLine="720"/>
        <w:jc w:val="both"/>
        <w:rPr>
          <w:sz w:val="28"/>
          <w:szCs w:val="28"/>
        </w:rPr>
      </w:pPr>
      <w:r w:rsidRPr="00FF1DB2">
        <w:rPr>
          <w:sz w:val="28"/>
          <w:szCs w:val="28"/>
        </w:rPr>
        <w:t xml:space="preserve"> Động viên, giúp đỡ các hội viên đang đảm nhiệm các chức vụ trong bộ máy của cấp ủy, chính quyền giữ vững và phát huy bản chất, truyền thống “Bộ đội Cụ Hồ”, tu dưỡng rèn luyện đạo đức, lối sống, nêu gương về cần, kiệm, liêm chính, chí công, vô tư, nỗ lực học tập nâng cao trình độ, hoàn thành tốt nhiệm vụ, thực sự là công bộc của dân, không quan liêu, hách dịch, cửa quyền, tham nhũng, tiêu cực, không để kẻ xấu lợi dụng làm mất uy tín của Đảng, chính quyền và của Hội. </w:t>
      </w:r>
    </w:p>
    <w:p w:rsidR="00F76228" w:rsidRPr="00FF1DB2" w:rsidRDefault="0033062C">
      <w:pPr>
        <w:spacing w:after="0" w:line="264" w:lineRule="auto"/>
        <w:ind w:firstLine="720"/>
        <w:jc w:val="both"/>
        <w:rPr>
          <w:sz w:val="28"/>
          <w:szCs w:val="28"/>
        </w:rPr>
      </w:pPr>
      <w:r w:rsidRPr="00FF1DB2">
        <w:rPr>
          <w:sz w:val="28"/>
          <w:szCs w:val="28"/>
        </w:rPr>
        <w:t xml:space="preserve">Chủ động phân công hội viên là đảng viên phối hợp với tổ chức đoàn trực tiếp bồi dưỡng, giúp đỡ những đoàn viên ưu tú, giới thiệu để tổ chức đảng xem xét, kết nạp; Phối hợp với các ban, ngành, đoàn thể địa phương làm tốt công tác tham mưu cho cấp ủy, chính quyền trong vận động và tập hợp số thanh niên đã hoàn thành nghĩa vụ quân sự trở về địa phương tham gia sinh hoạt trong các Ban Liên lạc, Câu lạc bộ Cựu quân nhân nhằm giữ vững và phát huy bản chất, truyền thống “Bộ đội Cụ Hồ”, hăng hái tham gia công tác xã hội, AN-QP, phát triển KT-XH, qua đó bồi dưỡng giới thiệu với tổ chức đảng những thanh niên ưu tú làm nguồn cho công tác phát triển đảng và công tác cán bộ.  </w:t>
      </w:r>
    </w:p>
    <w:p w:rsidR="00F76228" w:rsidRPr="00FF1DB2" w:rsidRDefault="0033062C">
      <w:pPr>
        <w:spacing w:after="0" w:line="264" w:lineRule="auto"/>
        <w:ind w:firstLine="720"/>
        <w:jc w:val="both"/>
        <w:rPr>
          <w:i/>
          <w:sz w:val="28"/>
          <w:szCs w:val="28"/>
        </w:rPr>
      </w:pPr>
      <w:r w:rsidRPr="00FF1DB2">
        <w:rPr>
          <w:i/>
          <w:sz w:val="28"/>
          <w:szCs w:val="28"/>
        </w:rPr>
        <w:lastRenderedPageBreak/>
        <w:t>4. Gương mẫu thực hiện tốt quy chế dân chủ ở cơ sở; giám sát và phản biện xã hội; tích cực tham gia đấu tranh phòng chống tham nhũng, lãng phí, tiêu cực.</w:t>
      </w:r>
    </w:p>
    <w:p w:rsidR="00F76228" w:rsidRPr="00FF1DB2" w:rsidRDefault="0033062C">
      <w:pPr>
        <w:spacing w:after="0" w:line="264" w:lineRule="auto"/>
        <w:ind w:firstLine="720"/>
        <w:jc w:val="both"/>
        <w:rPr>
          <w:sz w:val="28"/>
          <w:szCs w:val="28"/>
        </w:rPr>
      </w:pPr>
      <w:r w:rsidRPr="00FF1DB2">
        <w:rPr>
          <w:sz w:val="28"/>
          <w:szCs w:val="28"/>
        </w:rPr>
        <w:t>Các tổ chức cơ sở hội luôn đề cao trách nhiệm trong thực hiện Quy chế dân chủ ở cơ sở theo nghị định của Chính phủ và nghị quyết, kế hoạch của cấp ủy, chính quyền địa phương. Bồi dưỡng cho cán bộ, hội viên và tuyên truyền, giải thích cho nhân dân nắm vững mục đích, yêu cầu, nội dung và phương pháp thực hiện quy chế dân chủ ở cơ sở; tham gia ý kiến với cấp ủy, chính quyền về các nội dung đưa ra để: Dân biết, dân bàn, dân kiểm tra, dân quyết định và dân thụ hưởng; dân giám sát việc thực hiện; tham gia vào việc xây dựng và thực hiện hương ước ở thôn, bản, tổ dân phố, khu dân cư; ủng hộ những chủ trương và việc làm đúng của cấp ủy, chính quyền; chỉ ra những vấn đề còn hạn chế, bất cập để khắc phục sửa chữa.</w:t>
      </w:r>
    </w:p>
    <w:p w:rsidR="00F76228" w:rsidRPr="00FF1DB2" w:rsidRDefault="0033062C">
      <w:pPr>
        <w:spacing w:after="0" w:line="264" w:lineRule="auto"/>
        <w:ind w:firstLine="720"/>
        <w:jc w:val="both"/>
        <w:rPr>
          <w:sz w:val="28"/>
          <w:szCs w:val="28"/>
        </w:rPr>
      </w:pPr>
      <w:r w:rsidRPr="00FF1DB2">
        <w:rPr>
          <w:sz w:val="28"/>
          <w:szCs w:val="28"/>
        </w:rPr>
        <w:t xml:space="preserve">Tham gia hòa giải có hiệu quả các mâu thuẫn trong nội bộ nhân dân, xây dựng tình làng, nghĩa xóm; phối hợp giải quyết các vụ khiếu kiện đông người, không để lây lan kéo dài, gây mất ổn định CT-XH. Giáo dục, động viên hội viên và người thân trong gia đình không tham gia khiếu kiện đông người, khiếu kiện vượt cấp, chấp hành nghiêm chỉnh Luật Khiếu nại, Luật Tố cáo. Các cơ sở hội ở địa bàn miền núi, vùng đồng bào có đạo, vùng dân tộc thiểu số đã làm tốt công tác dân vận, giải quyết những vấn đề bức xúc nảy sinh trong cuộc sống, góp phần giúp đỡ, hỗ trợ đồng bào ổn định cuộc sống, yên tâm sản xuất, xóa đói, giảm nghèo, giữ vững ổn định CT-XH, tăng cường QP-AN, góp phần làm thất bại mọi âm mưu, thủ đoạn của các thế lực thù địch lợi dụng vấn đề dân tộc, tôn giáo để chống phá Đảng và Nhà nước ta. </w:t>
      </w:r>
    </w:p>
    <w:p w:rsidR="00F76228" w:rsidRPr="00FF1DB2" w:rsidRDefault="0033062C">
      <w:pPr>
        <w:spacing w:after="0" w:line="264" w:lineRule="auto"/>
        <w:ind w:firstLine="720"/>
        <w:jc w:val="both"/>
        <w:rPr>
          <w:sz w:val="28"/>
          <w:szCs w:val="28"/>
        </w:rPr>
      </w:pPr>
      <w:r w:rsidRPr="00FF1DB2">
        <w:rPr>
          <w:sz w:val="28"/>
          <w:szCs w:val="28"/>
        </w:rPr>
        <w:t xml:space="preserve">Phối hợp với MTTQ và các đoàn thể CT-XH triển khai thực hiện có hiệu quả công tác giám sát và phản biện xã hội theo Quyết định số 217-QĐ/TW, ngày 12/12/2013 của Bộ Chính trị, đi sâu vào giám sát việc thực hiện Quy chế dân chủ ở cơ sở; việc thu, chi các khoản đóng góp của nhân dân; việc huy động nguồn lực xây dựng nông thôn mới; các công trình, dự án phát triển kinh tế, văn hóa - xã hội ở địa phương; việc thực hiện các chính sách an sinh xã hội, nhất là chính sách đối với người có công, gia đình chính sách; hỗ trợ hộ nghèo; bảo vệ môi trường, vệ sinh an toàn thực phẩm; giải phóng mặt bằng; giải quyết đơn thư tố cáo…  giúp cho cấp ủy, chính quyền phát hiện và ngăn chặn kịp thời các hành vi tham nhũng, lãng phí, tiêu cực trong đội ngũ cán bộ, đảng viên.  </w:t>
      </w:r>
    </w:p>
    <w:p w:rsidR="00F76228" w:rsidRPr="00FF1DB2" w:rsidRDefault="0033062C">
      <w:pPr>
        <w:spacing w:after="0" w:line="264" w:lineRule="auto"/>
        <w:ind w:firstLine="720"/>
        <w:jc w:val="both"/>
        <w:rPr>
          <w:sz w:val="28"/>
          <w:szCs w:val="28"/>
        </w:rPr>
      </w:pPr>
      <w:r w:rsidRPr="00FF1DB2">
        <w:rPr>
          <w:sz w:val="28"/>
          <w:szCs w:val="28"/>
        </w:rPr>
        <w:t xml:space="preserve">Bồi dưỡng cho hội viên nắm vững nội dung quy định của pháp luật trong tố giác các hành vi tham nhũng, hối lộ và các biểu hiện tiêu cực của cán bộ, đảng viên, nhất là những người có chức, có quyền; trên cơ sở đó tham gia với cấp ủy, chính quyền có giải pháp phù hợp tạo điều kiện thuận lợi để quần chúng nhân dân phát hiện, phản ảnh, tố giác các hành vi tham nhũng, lãng phí, tiêu cực, đồng thời có cơ chế phù hợp với quy định của Đảng và Nhà nước để bảo vệ người phát hiện, tố giác hành vi tham nhũng, hối lộ, tiêu cực. </w:t>
      </w:r>
    </w:p>
    <w:p w:rsidR="00F76228" w:rsidRPr="00FF1DB2" w:rsidRDefault="0033062C">
      <w:pPr>
        <w:spacing w:after="0" w:line="264" w:lineRule="auto"/>
        <w:ind w:firstLine="720"/>
        <w:jc w:val="both"/>
        <w:rPr>
          <w:sz w:val="28"/>
          <w:szCs w:val="28"/>
        </w:rPr>
      </w:pPr>
      <w:r w:rsidRPr="00FF1DB2">
        <w:rPr>
          <w:sz w:val="28"/>
          <w:szCs w:val="28"/>
        </w:rPr>
        <w:lastRenderedPageBreak/>
        <w:t>Những năm qua việc tham gia đấu tranh phòng chống tham nhũng, lãng phí, tiêu cực của các tổ chức hội ở cơ sở đã được thực hiện nghiêm túc và có kết quả, nhiều hội viên đã kiên quyết, kiên trì tố giác với Đảng và Nhà nước những cán bộ, đảng viên (kể cả người có chức vụ và quyền hạn cao) vi phạm các quy định của pháp luật về tham nhũng, hối lộ bất chấp khó khăn, trở ngại, kể cả sự an toàn tính mạng của bản thân. Điển hình như hội viên Nguyễn Công Vấn, thôn Bùi Xá, xã Ngũ Thái và hội viên Nguyễn Tiến Lãng, thôn Yên Nho, xã Gia Đông, đều ở huyện Thuận Thành, tỉnh Bắc Ninh đã kiên trì nhiều năm tố giác vụ làm hồ sơ thương binh giả trên địa bàn tỉnh, giúp cho cấp ủy, chính quyền xử lý kịp thời, được dư luận nhân dân đồng tình, đánh giá cao.</w:t>
      </w:r>
    </w:p>
    <w:p w:rsidR="00F76228" w:rsidRPr="00FF1DB2" w:rsidRDefault="0033062C">
      <w:pPr>
        <w:spacing w:after="0" w:line="264" w:lineRule="auto"/>
        <w:ind w:firstLine="720"/>
        <w:jc w:val="both"/>
        <w:rPr>
          <w:i/>
          <w:sz w:val="28"/>
          <w:szCs w:val="28"/>
        </w:rPr>
      </w:pPr>
      <w:r w:rsidRPr="00FF1DB2">
        <w:rPr>
          <w:i/>
          <w:sz w:val="28"/>
          <w:szCs w:val="28"/>
        </w:rPr>
        <w:t>5. Chủ động phối hợp với tổ chức Đoàn Thanh niên cộng sản Hồ Chí Minh, các ban ngành, đoàn thể bằng các hình thức phù hợp chăm lo giáo dục truyền thống yêu nước, cách mạng cho thế hệ trẻ.</w:t>
      </w:r>
    </w:p>
    <w:p w:rsidR="00F76228" w:rsidRPr="00FF1DB2" w:rsidRDefault="0033062C">
      <w:pPr>
        <w:spacing w:after="0" w:line="264" w:lineRule="auto"/>
        <w:ind w:firstLine="720"/>
        <w:jc w:val="both"/>
        <w:rPr>
          <w:sz w:val="28"/>
          <w:szCs w:val="28"/>
        </w:rPr>
      </w:pPr>
      <w:r w:rsidRPr="00FF1DB2">
        <w:rPr>
          <w:sz w:val="28"/>
          <w:szCs w:val="28"/>
        </w:rPr>
        <w:t xml:space="preserve">Từ năm 2003, Hội CCB đã ký kết chương trình phối hợp với Trung ương Đoàn Thanh niên cộng sản Hồ Chí Minh trong giáo dục truyền thống yêu nước, cách mạng cho thanh, thiếu niên và được tổ chức thực hiện có nền nếp; sau mỗi kỳ đại hội đều tổ chức rút kinh nghiệm, bổ sung nội dung phối hợp cho phù hợp. Cho đến nay 100% các tổ chức cơ sở hội ở xã, phường, thị trấn đều có chương trình phối hợp với tổ chức đoàn thanh niên cùng cấp. Nội dung giáo dục truyền thống được bổ sung, phát triển theo từng giai đoạn, vừa coi trọng giáo dục truyền thống kháng chiến chống ngoại xâm, vừa giáo dục bồi dưỡng lý tưởng cách mạng, đạo đức, lối sống, bản sắc văn hóa dân tộc, tinh thần cảnh giác cách mạng, phòng chống tệ nạn xã hội… </w:t>
      </w:r>
    </w:p>
    <w:p w:rsidR="00F76228" w:rsidRPr="00FF1DB2" w:rsidRDefault="0033062C">
      <w:pPr>
        <w:spacing w:after="0" w:line="264" w:lineRule="auto"/>
        <w:ind w:firstLine="720"/>
        <w:jc w:val="both"/>
        <w:rPr>
          <w:sz w:val="28"/>
          <w:szCs w:val="28"/>
        </w:rPr>
      </w:pPr>
      <w:r w:rsidRPr="00FF1DB2">
        <w:rPr>
          <w:sz w:val="28"/>
          <w:szCs w:val="28"/>
        </w:rPr>
        <w:t>Động viên thanh, thiếu niên tích cực tham gia các hoạt động “Đền ơn đáp nghĩa”, “uống nước nhớ nguồn”, chăm sóc gia đình liệt sĩ, Mẹ Việt Nam anh hùng, người có công với cách mạng; tham gia tôn tạo và giữ gìn các di tích lịch sử, các nghĩa trang liệt sỹ, qua đó vừa bồi dưỡng nâng cao trách nhiệm, vừa xây dựng tình cảm và lòng biết ơn đối với các thế hệ đi trước, giúp cho thế hệ trẻ hiểu đúng lịch sử, hun đúc lòng yêu nước, yêu chế độ, ý thức cảnh giác trước âm mưu, thủ đoạn chống phá của các thế lực thù địch, đồng thời định hướng mục tiêu, lý tưởng, hình thành nếp sống lành mạnh có văn hóa cho thế hệ trẻ.</w:t>
      </w:r>
    </w:p>
    <w:p w:rsidR="00F76228" w:rsidRPr="00FF1DB2" w:rsidRDefault="0033062C">
      <w:pPr>
        <w:spacing w:after="0" w:line="264" w:lineRule="auto"/>
        <w:ind w:firstLine="720"/>
        <w:jc w:val="both"/>
        <w:rPr>
          <w:sz w:val="28"/>
          <w:szCs w:val="28"/>
        </w:rPr>
      </w:pPr>
      <w:r w:rsidRPr="00FF1DB2">
        <w:rPr>
          <w:sz w:val="28"/>
          <w:szCs w:val="28"/>
        </w:rPr>
        <w:t xml:space="preserve">Thực hiện chương trình phối hợp với tổ chức đoàn thanh niên, như chương trình: “xây dựng thế hệ trẻ giàu lòng yêu nước, có lý tưởng cách mạng, có lối sống đẹp, có bản sắc văn hóa con người Việt Nam”, phong trào “Năm xung kích”, “Bốn đồng hành với thanh niên trong lập thân, lập nghiệp” và phương châm “Nơi nào có tổ chức Hội CCB thì nơi đó không có tổ chức đoàn yếu kém”. Theo đề nghị của tổ chức Đoàn, nhiều tổ chức Hội đã cử hội viên tham gia sinh hoạt trực tiếp với tổ chức Đoàn, góp phần nâng cao chất lượng, hiệu quả hoạt động và củng cố tổ chức đoàn về mọi mặt, qua đó bồi dưỡng và giới thiệu với Đảng những đoàn viên ưu tú làm nguồn phát triển đảng viên.  </w:t>
      </w:r>
    </w:p>
    <w:p w:rsidR="00F76228" w:rsidRPr="00FF1DB2" w:rsidRDefault="0033062C">
      <w:pPr>
        <w:spacing w:after="0" w:line="264" w:lineRule="auto"/>
        <w:ind w:firstLine="720"/>
        <w:jc w:val="both"/>
        <w:rPr>
          <w:sz w:val="28"/>
          <w:szCs w:val="28"/>
        </w:rPr>
      </w:pPr>
      <w:r w:rsidRPr="00FF1DB2">
        <w:rPr>
          <w:sz w:val="28"/>
          <w:szCs w:val="28"/>
        </w:rPr>
        <w:lastRenderedPageBreak/>
        <w:t>Hướng dẫn thanh niên tích cực đấu tranh chống các tệ nạn xã hội, nhất là tệ nạn ma túy, cờ bạc, hủ tục mê tín dị đoan, các sản phẩm văn hóa đồi trụy, phản động làm ảnh hưởng đến việc xây dựng con người Việt Nam mới trong thanh, thiếu niên và xây dựng đời sống văn hóa mới ở khu dân cư; bằng tình thương, trách nhiệm và sự nêu gương của mình các tổ chức hội, hội viên đã cảm hóa, giáo dục được nhiều thanh, thiếu niên chậm tiến trở thành những công dân tốt, có ích cho xã hội, góp phần giữ gìn cuộc sống bình yên nơi thôn bản.</w:t>
      </w:r>
    </w:p>
    <w:p w:rsidR="00F76228" w:rsidRPr="00FF1DB2" w:rsidRDefault="0033062C">
      <w:pPr>
        <w:spacing w:after="0" w:line="264" w:lineRule="auto"/>
        <w:ind w:firstLine="720"/>
        <w:jc w:val="both"/>
        <w:rPr>
          <w:sz w:val="28"/>
          <w:szCs w:val="28"/>
        </w:rPr>
      </w:pPr>
      <w:r w:rsidRPr="00FF1DB2">
        <w:rPr>
          <w:sz w:val="28"/>
          <w:szCs w:val="28"/>
        </w:rPr>
        <w:t>Phối hợp với cơ quan quân sự, đoàn thanh niên ở địa phương tổ chức tốt việc tuyên truyền Luật nghĩa vụ quân sự cho đoàn viên, thanh niên; tham gia tổ chức các đợt tuyển gọi thanh niên nhập ngũ ở địa phương, động viên đoàn viên, thanh niên đến tuổi thực hiện nghĩa vụ quân sự sẵn sàng nhập ngũ bảo vệ Tổ quốc, góp phần xây dựng Quân đội nhân dân Việt Nam cách mạng, chính quy, tinh nhuệ, từng bước hiện đại.</w:t>
      </w:r>
    </w:p>
    <w:p w:rsidR="00F76228" w:rsidRPr="00FF1DB2" w:rsidRDefault="0033062C">
      <w:pPr>
        <w:spacing w:after="0" w:line="264" w:lineRule="auto"/>
        <w:ind w:firstLine="567"/>
        <w:rPr>
          <w:b/>
          <w:sz w:val="28"/>
          <w:szCs w:val="28"/>
        </w:rPr>
      </w:pPr>
      <w:r w:rsidRPr="00FF1DB2">
        <w:rPr>
          <w:b/>
          <w:sz w:val="28"/>
          <w:szCs w:val="28"/>
        </w:rPr>
        <w:t>Đánh giá chung</w:t>
      </w:r>
    </w:p>
    <w:p w:rsidR="00F76228" w:rsidRPr="00FF1DB2" w:rsidRDefault="0033062C">
      <w:pPr>
        <w:spacing w:after="0" w:line="264" w:lineRule="auto"/>
        <w:ind w:firstLine="720"/>
        <w:jc w:val="both"/>
        <w:rPr>
          <w:i/>
          <w:sz w:val="28"/>
          <w:szCs w:val="28"/>
        </w:rPr>
      </w:pPr>
      <w:r w:rsidRPr="00FF1DB2">
        <w:rPr>
          <w:sz w:val="28"/>
          <w:szCs w:val="28"/>
        </w:rPr>
        <w:t>Từ ngày thành lập đến nay, dưới sự lãnh đạo của Đảng, sự phối hợp, giúp đỡ có hiệu quả của Chính phủ và cả hệ thống chính trị từ Trung ương đến địa phương; sự ủng hộ chí nghĩa, chí tình của nhân dân, các thế hệ CCB Việt Nam tiếp tục giữ vững và phát huy bản chất, truyền thống “Bộ đội Cụ Hồ”, đã đoàn kết, nỗ lực phấn đấu vượt qua mọi khó khăn thách thức, xây dựng Hội ngày càng vững mạnh, hoàn thành mọi nhiệm vụ được giao; Hội đã tập hợp, đoàn kết, hướng dẫn hội viên kiên quyết đấu tranh chống mọi âm mưu và hành động phá hoại của các thế lực thù địch cùng các quan điểm sai trái, phản động; tham gia có hiệu quả vào nhiệm vụ xây dựng và bảo vệ Đảng, Nhà nước, nhân dân và chế độ xã hội chủ nghĩa. Đã phối hợp chặt chẽ với chính quyền, Mặt trận, đoàn thể thực hiện quy chế dân chủ ở cơ sở, đấu tranh phòng, chống tham nhũng, quan liêu, lãng phí, tiêu cực theo tinh thần Nghị quyết Trung ương 4 khóa XI, XII của Đảng gắn với đẩy mạnh việc học tập và làm theo tư tưởng, đạo đức, phong cách Hồ Chí Minh. Tích cực tham gia giám sát và phản biện xã hội, phát triển KT-XH, bảo đảm QP-AN ở địa phương; phòng chống tội phạm và tệ nạn xã hội; giáo dục truyền thống yêu nước, cách mạng cho thế hệ trẻ, trong phát biểu tại Đại hội đại biểu toàn quốc Hội CCB Việt Nam lần thứ VI (nhiệm kỳ 2017-2022), đồng chí Tổng Bí thư Nguyễn Phú Trọng, đánh giá</w:t>
      </w:r>
      <w:r w:rsidRPr="00FF1DB2">
        <w:rPr>
          <w:i/>
          <w:sz w:val="28"/>
          <w:szCs w:val="28"/>
        </w:rPr>
        <w:t>:“Những kết quả công tác và thành tích mà Hội CCB đã đạt được trong thời gian qua là rất đáng trân trọng. Đảng và Nhà nước đánh giá cao hoạt động và những đóng góp của Hội CCB đối với sự nghiệp xây dựng và bảo vệ Tổ quốc. Các đồng chí xứng đáng là chỗ dựa tin cậy của cấp ủy, chính quyền và Nhân dân”.</w:t>
      </w:r>
    </w:p>
    <w:p w:rsidR="00F76228" w:rsidRPr="00FF1DB2" w:rsidRDefault="0033062C">
      <w:pPr>
        <w:spacing w:after="0" w:line="264" w:lineRule="auto"/>
        <w:ind w:firstLine="720"/>
        <w:jc w:val="both"/>
        <w:rPr>
          <w:b/>
          <w:sz w:val="28"/>
          <w:szCs w:val="28"/>
        </w:rPr>
      </w:pPr>
      <w:r w:rsidRPr="00FF1DB2">
        <w:rPr>
          <w:b/>
          <w:sz w:val="28"/>
          <w:szCs w:val="28"/>
        </w:rPr>
        <w:t>III. Những hạn chế, bất cập, nguyên nhân, kinh nghiệm</w:t>
      </w:r>
    </w:p>
    <w:p w:rsidR="00F76228" w:rsidRPr="00FF1DB2" w:rsidRDefault="0033062C">
      <w:pPr>
        <w:spacing w:after="0" w:line="264" w:lineRule="auto"/>
        <w:ind w:firstLine="720"/>
        <w:jc w:val="both"/>
        <w:rPr>
          <w:b/>
          <w:i/>
          <w:sz w:val="28"/>
          <w:szCs w:val="28"/>
        </w:rPr>
      </w:pPr>
      <w:r w:rsidRPr="00FF1DB2">
        <w:rPr>
          <w:b/>
          <w:i/>
          <w:sz w:val="28"/>
          <w:szCs w:val="28"/>
        </w:rPr>
        <w:t>1. Hạn chế, bất cập</w:t>
      </w:r>
    </w:p>
    <w:p w:rsidR="00F76228" w:rsidRPr="00FF1DB2" w:rsidRDefault="0033062C">
      <w:pPr>
        <w:spacing w:after="0" w:line="264" w:lineRule="auto"/>
        <w:ind w:firstLine="720"/>
        <w:jc w:val="both"/>
        <w:rPr>
          <w:sz w:val="28"/>
          <w:szCs w:val="28"/>
        </w:rPr>
      </w:pPr>
      <w:r w:rsidRPr="00FF1DB2">
        <w:rPr>
          <w:sz w:val="28"/>
          <w:szCs w:val="28"/>
        </w:rPr>
        <w:t>Cùng với kết quả đạt được, trong tổ chức thực hiện nhiệm vụ tham gia góp ý xây dựng TCCSĐ và đội ngũ đảng viên của các cấp Hội bộc lộ những hạn chế, bất cập sau:</w:t>
      </w:r>
    </w:p>
    <w:p w:rsidR="00F76228" w:rsidRPr="00FF1DB2" w:rsidRDefault="0033062C">
      <w:pPr>
        <w:spacing w:after="0" w:line="264" w:lineRule="auto"/>
        <w:ind w:firstLine="720"/>
        <w:jc w:val="both"/>
        <w:rPr>
          <w:sz w:val="28"/>
          <w:szCs w:val="28"/>
        </w:rPr>
      </w:pPr>
      <w:r w:rsidRPr="00FF1DB2">
        <w:rPr>
          <w:sz w:val="28"/>
          <w:szCs w:val="28"/>
        </w:rPr>
        <w:lastRenderedPageBreak/>
        <w:t>1.1. Một số cán bộ, hội viên nhận thức chưa đầy đủ về vai trò, vị trí và trách nhiệm của tổ chức hội và hội viên trong tham gia góp ý xây dựng đảng, xây dựng chính quyền; trong đấu tranh phòng chống tham nhũng, lãng phí và các biểu hiện tiêu cực; quán triệt chưa đầy đủ nội dung Quy định của Bộ Chính trị, của Thường trực Trung ương Hội và của cấp ủy địa phương, cũng như các văn bản quy định của pháp luật về việc Hội CCB tham gia góp ý xây dựng đảng, xây dựng chính quyền, đấu tranh phòng, chống tham nhũng, tiêu cực nên trong tổ chức thực hiện còn lúng túng cả về nội dung và hình thức tiến hành, chất lượng, hiệu quả đạt được có phần còn hạn chế.</w:t>
      </w:r>
    </w:p>
    <w:p w:rsidR="00F76228" w:rsidRPr="00FF1DB2" w:rsidRDefault="0033062C">
      <w:pPr>
        <w:spacing w:after="0" w:line="264" w:lineRule="auto"/>
        <w:ind w:firstLine="720"/>
        <w:jc w:val="both"/>
        <w:rPr>
          <w:sz w:val="28"/>
          <w:szCs w:val="28"/>
        </w:rPr>
      </w:pPr>
      <w:r w:rsidRPr="00FF1DB2">
        <w:rPr>
          <w:sz w:val="28"/>
          <w:szCs w:val="28"/>
        </w:rPr>
        <w:t>1.2. Công tác chính trị, tư tưởng, thông tin tuyên truyền của tổ chức hội có lúc, có việc, có thời điểm chưa kịp thời; phương pháp công tác tư tưởng còn có biểu hiện chủ quan, phiến diện, nên việc dự báo, nắm bắt tình hình tư tưởng, dư luận của cán bộ, hội viên và nhân dân để tham mưu cho cấp ủy, chính quyền có lúc, có việc chưa kịp thời; còn có biểu hiện dĩ hòa, vi quý, ngại va chạm trong đấu tranh phòng, chống tham nhũng, tiêu cực, trong góp ý với cấp ủy, chính quyền và đội ngũ cán bộ, đảng viên, nhất là những vấn đề nhạy cảm liên quan đến người đứng đầu cấp ủy và chính quyền.</w:t>
      </w:r>
    </w:p>
    <w:p w:rsidR="00F76228" w:rsidRPr="00FF1DB2" w:rsidRDefault="0033062C">
      <w:pPr>
        <w:spacing w:after="0" w:line="264" w:lineRule="auto"/>
        <w:ind w:firstLine="720"/>
        <w:jc w:val="both"/>
        <w:rPr>
          <w:sz w:val="28"/>
          <w:szCs w:val="28"/>
        </w:rPr>
      </w:pPr>
      <w:r w:rsidRPr="00FF1DB2">
        <w:rPr>
          <w:sz w:val="28"/>
          <w:szCs w:val="28"/>
        </w:rPr>
        <w:t>1.3. Phương pháp góp ý, hoặc phê bình chất vấn chưa thực sự khéo léo, có lúc, có việc còn cứng nhắc, hoặc vượt quá phạm vi chức năng, nhiệm vụ quyền hạn theo quy định của Đảng, pháp luật của Nhà nước và Điều lệ Hội làm hạn chế kết quả thực hiện.</w:t>
      </w:r>
    </w:p>
    <w:p w:rsidR="00F76228" w:rsidRPr="00FF1DB2" w:rsidRDefault="0033062C">
      <w:pPr>
        <w:spacing w:after="0" w:line="264" w:lineRule="auto"/>
        <w:ind w:firstLine="720"/>
        <w:jc w:val="both"/>
        <w:rPr>
          <w:b/>
          <w:i/>
          <w:sz w:val="28"/>
          <w:szCs w:val="28"/>
        </w:rPr>
      </w:pPr>
      <w:r w:rsidRPr="00FF1DB2">
        <w:rPr>
          <w:b/>
          <w:i/>
          <w:sz w:val="28"/>
          <w:szCs w:val="28"/>
        </w:rPr>
        <w:t>2. Nguyên nhân của những hạn chế, bất cập</w:t>
      </w:r>
    </w:p>
    <w:p w:rsidR="00F76228" w:rsidRPr="00FF1DB2" w:rsidRDefault="0033062C">
      <w:pPr>
        <w:spacing w:after="0" w:line="264" w:lineRule="auto"/>
        <w:ind w:firstLine="720"/>
        <w:jc w:val="both"/>
        <w:rPr>
          <w:sz w:val="28"/>
          <w:szCs w:val="28"/>
        </w:rPr>
      </w:pPr>
      <w:r w:rsidRPr="00FF1DB2">
        <w:rPr>
          <w:sz w:val="28"/>
          <w:szCs w:val="28"/>
        </w:rPr>
        <w:t xml:space="preserve">2.1. Về khách quan là do Chủ tịch Hội CCB ở cơ sở chưa được cơ cấu cứng tham gia cấp ủy cùng cấp như các đoàn thể khác (Đoàn thanh niên, Hội phụ nữ, Hội nông dân), tỷ lệ Chủ tịch cơ sở hội là cấp ủy viên cùng cấp rất thấp, đây là một trong những nguyên nhân làm hạn chế đến chất lượng, hiệu quả thực hiện nhiệm vụ tham gia góp ý xây dựng tổ chức đảng, xây dựng chính quyền và đội ngũ cán bộ, đảng viên ở cơ sở của Hội CCB.. </w:t>
      </w:r>
    </w:p>
    <w:p w:rsidR="00F76228" w:rsidRPr="00FF1DB2" w:rsidRDefault="0033062C">
      <w:pPr>
        <w:spacing w:after="0" w:line="264" w:lineRule="auto"/>
        <w:ind w:firstLine="720"/>
        <w:jc w:val="both"/>
        <w:rPr>
          <w:sz w:val="28"/>
          <w:szCs w:val="28"/>
        </w:rPr>
      </w:pPr>
      <w:r w:rsidRPr="00FF1DB2">
        <w:rPr>
          <w:sz w:val="28"/>
          <w:szCs w:val="28"/>
        </w:rPr>
        <w:t>Qua khảo sát, kiểm tra hoạt động thực tiễn ở nhiều nơi cho thấy: nơi nào Chủ tịch cơ sở hội được tham gia cấp ủy cùng cấp thì việc tổ chức thực hiện nhiệm vụ tham gia góp ý xây dựng Đảng, xây dựng chính quyền; tham gia giám sát và phản biện xã hội; đấu tranh phòng chống tham nhũng, lãng phí, tiêu cực và thực hiện quy chế dân chủ ở cơ sở; trong vận động nhân dân chấp hành đường lối, chủ trương của Đảng, chính sách, pháp luật của Nhà nước; trong giáo dục truyền thống cách mạng, yêu nước cho thế hệ trẻ; trong đấu tranh trên lĩnh vực chính trị, tư tưởng để bảo vệ Đảng, chính quyền và chế độ có nhiều thuận lợi và đạt kết quả tốt hơn.</w:t>
      </w:r>
    </w:p>
    <w:p w:rsidR="00F76228" w:rsidRPr="00FF1DB2" w:rsidRDefault="0033062C">
      <w:pPr>
        <w:spacing w:after="0" w:line="264" w:lineRule="auto"/>
        <w:ind w:firstLine="720"/>
        <w:jc w:val="both"/>
        <w:rPr>
          <w:sz w:val="28"/>
          <w:szCs w:val="28"/>
        </w:rPr>
      </w:pPr>
      <w:r w:rsidRPr="00FF1DB2">
        <w:rPr>
          <w:sz w:val="28"/>
          <w:szCs w:val="28"/>
        </w:rPr>
        <w:t xml:space="preserve">2.2. Về chủ quan là do năng lực, kinh nghiệm, phương pháp, tác phong công tác và trách nhiệm nêu gương của người đứng đầu tổ chức cơ sở hội ở một số nơi chưa đáp ứng được yêu cầu nhiệm vụ; uy tín và tín nhiệm với hội viên, CCB và nhân dân có mức độ, nên chưa thực sự tự tin và đủ khả năng trong tổ chức, động </w:t>
      </w:r>
      <w:r w:rsidRPr="00FF1DB2">
        <w:rPr>
          <w:sz w:val="28"/>
          <w:szCs w:val="28"/>
        </w:rPr>
        <w:lastRenderedPageBreak/>
        <w:t>viên hội viên, CCB tham gia góp ý xây dựng Đảng, xây dựng chính quyền, nhất là trong tham mưu cho cấp ủy chính quyền đấu tranh phòng chống tham nhũng, tiêu cực; trong góp ý phê bình, đối thoại với người đứng đầu cấp ủy, chính quyền; trong tham mưu giải quyết các điểm nóng, các vụ việc phức tạp phát sinh từ cơ sở.</w:t>
      </w:r>
    </w:p>
    <w:p w:rsidR="00F76228" w:rsidRPr="00FF1DB2" w:rsidRDefault="0033062C">
      <w:pPr>
        <w:spacing w:after="0" w:line="264" w:lineRule="auto"/>
        <w:ind w:firstLine="720"/>
        <w:jc w:val="both"/>
        <w:rPr>
          <w:sz w:val="28"/>
          <w:szCs w:val="28"/>
        </w:rPr>
      </w:pPr>
      <w:r w:rsidRPr="00FF1DB2">
        <w:rPr>
          <w:sz w:val="28"/>
          <w:szCs w:val="28"/>
        </w:rPr>
        <w:t>Còn một số rất ít hội viên, CCB chưa gương mẫu trong thực hiện nhiệm vụ hội viên, chưa vững vàng trước diễn biến phức tạp của tình hình, chưa gương mẫu cả về lời nói và việc làm, ảnh hưởng đến uy tín của hội trong công tác vận động, thuyết phục nhân dân thực hiện chủ trương của cấp ủy, chính quyền, trong tham gia góp ý xây dựng đảng, chính quyền và đội ngũ cán bộ đảng viên, trong giáo dục truyền thống cách mạng, yêu nước cho thế hệ trẻ.</w:t>
      </w:r>
    </w:p>
    <w:p w:rsidR="00F76228" w:rsidRPr="00FF1DB2" w:rsidRDefault="0033062C">
      <w:pPr>
        <w:spacing w:after="0" w:line="264" w:lineRule="auto"/>
        <w:ind w:firstLine="720"/>
        <w:jc w:val="both"/>
        <w:rPr>
          <w:sz w:val="28"/>
          <w:szCs w:val="28"/>
        </w:rPr>
      </w:pPr>
      <w:r w:rsidRPr="00FF1DB2">
        <w:rPr>
          <w:sz w:val="28"/>
          <w:szCs w:val="28"/>
        </w:rPr>
        <w:t xml:space="preserve">2.3. Một số nơi cấp ủy chưa kịp thời phổ biến những chủ trương, chính sách mới của Đảng và Nhà nước cho Hội CCB; chưa kịp thời định hướng hoạt động và tạo điều kiện thuận lợi để tổ chức Hội tham gia góp ý xây dựng đảng, xây dựng chính quyền; có biểu hiện né tránh, chưa lắng nghe, tôn trọng, tiếp thu hoặc định kiến với sự góp ý của tổ chức hội, hội viên. Sự phối hợp của chính quyền, Mặt trận Tổ quốc và các ban, ngành, đoàn thể ở cơ sở với tổ chức hội trong thực hiện nhiệm vụ chưa được nhịp nhàng, chương trình phối hợp nhiều, nhưng công tác bảo đảm và phối hợp hiệp đồng chưa chặt chẽ nên hiệu quả đạt được còn hạn chế. </w:t>
      </w:r>
    </w:p>
    <w:p w:rsidR="00F76228" w:rsidRPr="00FF1DB2" w:rsidRDefault="0033062C">
      <w:pPr>
        <w:spacing w:after="0" w:line="264" w:lineRule="auto"/>
        <w:ind w:firstLine="720"/>
        <w:jc w:val="both"/>
        <w:rPr>
          <w:b/>
          <w:i/>
          <w:sz w:val="28"/>
          <w:szCs w:val="28"/>
        </w:rPr>
      </w:pPr>
      <w:r w:rsidRPr="00FF1DB2">
        <w:rPr>
          <w:b/>
          <w:i/>
          <w:sz w:val="28"/>
          <w:szCs w:val="28"/>
        </w:rPr>
        <w:t xml:space="preserve">3. Kinh nghiệm </w:t>
      </w:r>
    </w:p>
    <w:p w:rsidR="00F76228" w:rsidRPr="00FF1DB2" w:rsidRDefault="0033062C">
      <w:pPr>
        <w:spacing w:after="0" w:line="264" w:lineRule="auto"/>
        <w:ind w:firstLine="720"/>
        <w:jc w:val="both"/>
        <w:rPr>
          <w:b/>
          <w:i/>
          <w:sz w:val="28"/>
          <w:szCs w:val="28"/>
        </w:rPr>
      </w:pPr>
      <w:r w:rsidRPr="00FF1DB2">
        <w:rPr>
          <w:i/>
          <w:sz w:val="28"/>
          <w:szCs w:val="28"/>
        </w:rPr>
        <w:t>Một là:</w:t>
      </w:r>
      <w:r w:rsidRPr="00FF1DB2">
        <w:rPr>
          <w:sz w:val="28"/>
          <w:szCs w:val="28"/>
        </w:rPr>
        <w:t xml:space="preserve"> Phải tập trung xây dựng tổ chức Hội cơ sở thật sự vững mạnh về chính trị, tư tưởng và tổ chức; nâng cao năng lực quán triệt chỉ thị, nghị quyết của Đảng, chính sách, pháp luật của Nhà nước và của tổ chức hội cấp trên, năng lực tham mưu, đề xuất và phối hợp hoạt động của đội ngũ cán bộ Hội, nhất là chủ tịch Hội cơ sở; xây dựng đội ngũ hội viên thực sự gương mẫu cả về lời nói và hành động làm cơ sở để nâng cao chất lượng, hiệu quả hoạt động thực hiện nhiệm vụ của Hội, nhất là trong tham gia góp ý xây dựng Đảng, xây dựng chính quyền ở cơ sở. </w:t>
      </w:r>
    </w:p>
    <w:p w:rsidR="00F76228" w:rsidRPr="00FF1DB2" w:rsidRDefault="0033062C">
      <w:pPr>
        <w:spacing w:after="0" w:line="264" w:lineRule="auto"/>
        <w:ind w:firstLine="720"/>
        <w:jc w:val="both"/>
        <w:rPr>
          <w:sz w:val="28"/>
          <w:szCs w:val="28"/>
        </w:rPr>
      </w:pPr>
      <w:r w:rsidRPr="00FF1DB2">
        <w:rPr>
          <w:i/>
          <w:sz w:val="28"/>
          <w:szCs w:val="28"/>
        </w:rPr>
        <w:t>Hai là</w:t>
      </w:r>
      <w:r w:rsidRPr="00FF1DB2">
        <w:rPr>
          <w:sz w:val="28"/>
          <w:szCs w:val="28"/>
        </w:rPr>
        <w:t xml:space="preserve">: Nắm vững quan điểm chỉ đạo, nội dung và phương pháp tiến hành trong các quy định của Đảng và Nhà nước để tổ chức cho hội viên, CCB tham gia góp ý xây dựng Đảng, chính quyền và đội ngũ cán bộ, đảng viên, đúng với chức năng, nhiệm vụ, trách nhiệm của Hội.  </w:t>
      </w:r>
    </w:p>
    <w:p w:rsidR="00F76228" w:rsidRPr="00FF1DB2" w:rsidRDefault="0033062C">
      <w:pPr>
        <w:spacing w:after="0" w:line="264" w:lineRule="auto"/>
        <w:ind w:firstLine="720"/>
        <w:jc w:val="both"/>
        <w:rPr>
          <w:sz w:val="28"/>
          <w:szCs w:val="28"/>
        </w:rPr>
      </w:pPr>
      <w:r w:rsidRPr="00FF1DB2">
        <w:rPr>
          <w:i/>
          <w:sz w:val="28"/>
          <w:szCs w:val="28"/>
        </w:rPr>
        <w:t>Ba là</w:t>
      </w:r>
      <w:r w:rsidRPr="00FF1DB2">
        <w:rPr>
          <w:sz w:val="28"/>
          <w:szCs w:val="28"/>
        </w:rPr>
        <w:t>: Cấp ủy và TCCSĐ cần thường xuyên quan tâm lãnh đạo, tạo điều kiện thuận lợi và có cơ chế khuyến khích để tổ chức hội và hội viên tích cực, tự giác tham gia góp ý xây dựng đảng, xây dựng chính quyền; gần gũi lắng nghe và có thái độ tiếp thu nghiêm túc ý kiến tham gia của cán bộ, hội viên và tổ chức hội, trên cơ sở đó xây dựng mối quan hệ đoàn kết, gắn bó giữa tổ chức đảng với các tổ chức đoàn thể và Nhân dân. Đây là điều kiện quan trọng góp phần xây dựng tổ chức đảng và chính quyền ở cơ sở vững mạnh.</w:t>
      </w:r>
    </w:p>
    <w:p w:rsidR="00F76228" w:rsidRPr="00FF1DB2" w:rsidRDefault="0033062C">
      <w:pPr>
        <w:spacing w:after="120" w:line="264" w:lineRule="auto"/>
        <w:jc w:val="center"/>
        <w:rPr>
          <w:b/>
          <w:sz w:val="28"/>
          <w:szCs w:val="28"/>
        </w:rPr>
      </w:pPr>
      <w:r w:rsidRPr="00FF1DB2">
        <w:rPr>
          <w:b/>
          <w:sz w:val="28"/>
          <w:szCs w:val="28"/>
        </w:rPr>
        <w:t>Phần thứ Hai</w:t>
      </w:r>
    </w:p>
    <w:p w:rsidR="00F76228" w:rsidRPr="00FF1DB2" w:rsidRDefault="0033062C">
      <w:pPr>
        <w:spacing w:after="120" w:line="264" w:lineRule="auto"/>
        <w:jc w:val="center"/>
        <w:rPr>
          <w:b/>
          <w:sz w:val="28"/>
          <w:szCs w:val="28"/>
        </w:rPr>
      </w:pPr>
      <w:r w:rsidRPr="00FF1DB2">
        <w:rPr>
          <w:b/>
          <w:sz w:val="28"/>
          <w:szCs w:val="28"/>
        </w:rPr>
        <w:t>MỤC TIÊU, NHIỆM VỤ VÀ GIẢI PHÁP</w:t>
      </w:r>
    </w:p>
    <w:p w:rsidR="00F76228" w:rsidRPr="00FF1DB2" w:rsidRDefault="0033062C">
      <w:pPr>
        <w:spacing w:after="120" w:line="264" w:lineRule="auto"/>
        <w:ind w:firstLine="720"/>
        <w:jc w:val="both"/>
        <w:rPr>
          <w:sz w:val="28"/>
          <w:szCs w:val="28"/>
        </w:rPr>
      </w:pPr>
      <w:r w:rsidRPr="00FF1DB2">
        <w:rPr>
          <w:sz w:val="28"/>
          <w:szCs w:val="28"/>
        </w:rPr>
        <w:lastRenderedPageBreak/>
        <w:t>Công tác xây dựng, chỉnh đốn Đảng trong những năm tới, được tiến hành trong bối cảnh tình hình thế giới, khu vực nhiều diễn biến nhanh, phức tạp, khó lường; hòa bình, hợp tác và phát triển vẫn là xu thế lớn. Song đang đứng trước nhiều khó khăn, thách thức; việc điều chỉnh chiến lược và cạnh tranh gay gắt giữa các nước lớn đang tác động trực tiếp về nhiều mặt tới các nước trong khu vực, trong đó có Việt Nam; tranh chấp lãnh thổ, chủ quyền biển, đảo trong khu vực và trên Biển Đông tiếp tục diễn biến phức tạp.</w:t>
      </w:r>
    </w:p>
    <w:p w:rsidR="00F76228" w:rsidRPr="00FF1DB2" w:rsidRDefault="0033062C">
      <w:pPr>
        <w:spacing w:after="120" w:line="264" w:lineRule="auto"/>
        <w:ind w:firstLine="720"/>
        <w:jc w:val="both"/>
        <w:rPr>
          <w:sz w:val="28"/>
          <w:szCs w:val="28"/>
        </w:rPr>
      </w:pPr>
      <w:r w:rsidRPr="00FF1DB2">
        <w:rPr>
          <w:sz w:val="28"/>
          <w:szCs w:val="28"/>
        </w:rPr>
        <w:t xml:space="preserve">Trong nước, những thành tựu sau Đại hội XIII của Đảng, sự nghiệp đổi mới được đẩy mạnh, KT, VH-XH tiếp tục phát triển; QP-AN, đối ngoại được tăng cường sức mạnh tổng hợp của đất nước tăng lên, uy tín quốc tế ngày càng được nâng cao, nhưng cũng phải đối mặt với nhiều khó khăn, thách thức; sự chống phá của các thế lực thù địch, phản động ngày càng tinh vi, quyết liệt; những hạn chế, khuyết điểm trong công tác xây dựng Đảng đã được Đại hội toàn quốc lần thứ XIII của Đảng chỉ ra, cần phải được khắc phục sửa chữa nghiêm túc, kịp thời. </w:t>
      </w:r>
    </w:p>
    <w:p w:rsidR="00F76228" w:rsidRPr="00FF1DB2" w:rsidRDefault="0033062C">
      <w:pPr>
        <w:spacing w:after="120" w:line="264" w:lineRule="auto"/>
        <w:jc w:val="both"/>
        <w:rPr>
          <w:sz w:val="28"/>
          <w:szCs w:val="28"/>
        </w:rPr>
      </w:pPr>
      <w:r w:rsidRPr="00FF1DB2">
        <w:rPr>
          <w:sz w:val="28"/>
          <w:szCs w:val="28"/>
        </w:rPr>
        <w:tab/>
        <w:t>Tình hình trên sẽ tác động mạnh, nhiều chiều đến công tác xây dựng, chỉnh đốn Đảng và đội ngũ cán bộ, đảng viên nói chung và công tác tham gia xây dựng tổ chức cơ sở đảng và đội ngũ đảng viên của các cấp hội CCB nói riêng. Để đáp ứng yêu cầu nhiệm vụ trong tình hình mới Đại hội Đảng toàn quốc lần thứ XIII xác định “Phải đặc biệt coi trọng và đẩy mạnh hơn nữa công tác xây dựng Đảng thật sự TSVM, lãnh đạo đất nước phát triển nhanh, bền vững trong những năm tới”</w:t>
      </w:r>
      <w:r w:rsidRPr="00FF1DB2">
        <w:rPr>
          <w:sz w:val="28"/>
          <w:szCs w:val="28"/>
          <w:vertAlign w:val="superscript"/>
        </w:rPr>
        <w:t>(</w:t>
      </w:r>
      <w:r w:rsidRPr="00FF1DB2">
        <w:rPr>
          <w:sz w:val="28"/>
          <w:szCs w:val="28"/>
          <w:vertAlign w:val="superscript"/>
        </w:rPr>
        <w:footnoteReference w:id="2"/>
      </w:r>
      <w:r w:rsidRPr="00FF1DB2">
        <w:rPr>
          <w:sz w:val="28"/>
          <w:szCs w:val="28"/>
          <w:vertAlign w:val="superscript"/>
        </w:rPr>
        <w:t>)</w:t>
      </w:r>
      <w:r w:rsidRPr="00FF1DB2">
        <w:rPr>
          <w:sz w:val="28"/>
          <w:szCs w:val="28"/>
        </w:rPr>
        <w:t xml:space="preserve">. Phát huy kết quả đạt được trong những năm qua, Hội CCB, trực tiếp là các tổ chức Hội cơ sở tiếp tục sát cánh cùng đảng bộ và nhân dân địa phương tích cực tham gia công tác xây dựng TCCSĐ TSVM, đội ngũ đảng viên thực sự tiền phong gương mẫu, lãnh đạo thực hiện thắng lợi các chương trình, mục tiêu KT-XH, giữ vững an ninh chính trị, trật tự an toàn xã hội trên địa bàn. </w:t>
      </w:r>
    </w:p>
    <w:p w:rsidR="00F76228" w:rsidRPr="00FF1DB2" w:rsidRDefault="0033062C">
      <w:pPr>
        <w:spacing w:after="120" w:line="264" w:lineRule="auto"/>
        <w:ind w:firstLine="680"/>
        <w:jc w:val="both"/>
        <w:rPr>
          <w:b/>
          <w:sz w:val="28"/>
          <w:szCs w:val="28"/>
        </w:rPr>
      </w:pPr>
      <w:r w:rsidRPr="00FF1DB2">
        <w:rPr>
          <w:b/>
          <w:sz w:val="28"/>
          <w:szCs w:val="28"/>
        </w:rPr>
        <w:t xml:space="preserve">  I. Mục tiêu</w:t>
      </w:r>
    </w:p>
    <w:p w:rsidR="00F76228" w:rsidRPr="00FF1DB2" w:rsidRDefault="0033062C">
      <w:pPr>
        <w:spacing w:after="120" w:line="264" w:lineRule="auto"/>
        <w:ind w:firstLine="680"/>
        <w:jc w:val="both"/>
        <w:rPr>
          <w:sz w:val="28"/>
          <w:szCs w:val="28"/>
        </w:rPr>
      </w:pPr>
      <w:r w:rsidRPr="00FF1DB2">
        <w:rPr>
          <w:sz w:val="28"/>
          <w:szCs w:val="28"/>
        </w:rPr>
        <w:t>Tiếp tục phát huy phẩm chất “Bộ đội Cụ Hồ”; truyền thống “Trung thành - Đoàn kết - Gương mẫu - Đổi mới”. tập trung xây dựng tổ chức Hội CCB các cấp vững mạnh toàn diện; hoàn thành xuất sắc mọi nhiệm vụ; thực sự là chỗ dựa tin cậy của cấp ủy, chính quyền và nhân dân.</w:t>
      </w:r>
    </w:p>
    <w:p w:rsidR="00F76228" w:rsidRPr="00FF1DB2" w:rsidRDefault="0033062C">
      <w:pPr>
        <w:spacing w:after="120" w:line="264" w:lineRule="auto"/>
        <w:ind w:firstLine="680"/>
        <w:jc w:val="both"/>
        <w:rPr>
          <w:sz w:val="28"/>
          <w:szCs w:val="28"/>
        </w:rPr>
      </w:pPr>
      <w:r w:rsidRPr="00FF1DB2">
        <w:rPr>
          <w:sz w:val="28"/>
          <w:szCs w:val="28"/>
        </w:rPr>
        <w:t xml:space="preserve">Tích cực tham gia xây dựng và bảo vệ Đảng, Nhà nước, Nhân dân và chế độ xã hội chủ nghĩa; chủ động, tích cực tham gia công tác xây dựng, chỉnh đốn Đảng về chính trị, tư tưởng, tổ chức, đạo đức và cán bộ; góp phần thiết thực nâng cao năng lực lãnh đạo, sức chiến đấu của tổ chức cơ sở đảng và chất lượng đội ngũ đảng viên; tham gia giáo dục lòng yêu nước, yêu chủ nghĩa xã hội và chủ nghĩa anh hùng cách mạng cho thế hệ trẻ; tích cực tham gia đấu tranh phòng, chống quan liêu, tham nhũng, lãng phí, tiêu cực; phát huy trách nhiệm của các cấp Hội CCB </w:t>
      </w:r>
      <w:r w:rsidRPr="00FF1DB2">
        <w:rPr>
          <w:sz w:val="28"/>
          <w:szCs w:val="28"/>
        </w:rPr>
        <w:lastRenderedPageBreak/>
        <w:t>trong công tác xây dựng Đảng, nhất là ở cơ sở; phấn đấu xây dựng Hội CCB thực sự là hạt nhân đoàn kết, là cầu nối củng cố lòng tin của nhân dân với Đảng; góp phần xây dựng và củng cố cơ sở chính trị, xây dựng Đảng, chính quyền trong sạch, vững mạnh.</w:t>
      </w:r>
    </w:p>
    <w:p w:rsidR="00F76228" w:rsidRPr="00FF1DB2" w:rsidRDefault="0033062C">
      <w:pPr>
        <w:spacing w:after="120" w:line="264" w:lineRule="auto"/>
        <w:ind w:firstLine="680"/>
        <w:jc w:val="both"/>
        <w:rPr>
          <w:i/>
          <w:sz w:val="28"/>
          <w:szCs w:val="28"/>
        </w:rPr>
      </w:pPr>
      <w:r w:rsidRPr="00FF1DB2">
        <w:rPr>
          <w:b/>
          <w:sz w:val="28"/>
          <w:szCs w:val="28"/>
        </w:rPr>
        <w:t xml:space="preserve"> II. Nhiệm vụ, giải pháp</w:t>
      </w:r>
    </w:p>
    <w:p w:rsidR="00F76228" w:rsidRPr="00FF1DB2" w:rsidRDefault="0033062C">
      <w:pPr>
        <w:spacing w:after="120" w:line="264" w:lineRule="auto"/>
        <w:ind w:firstLine="680"/>
        <w:jc w:val="both"/>
        <w:rPr>
          <w:sz w:val="28"/>
          <w:szCs w:val="28"/>
        </w:rPr>
      </w:pPr>
      <w:r w:rsidRPr="00FF1DB2">
        <w:rPr>
          <w:sz w:val="28"/>
          <w:szCs w:val="28"/>
        </w:rPr>
        <w:t xml:space="preserve">Xây dựng TCCSĐ TSVM không chỉ là trách nhiệm của cấp ủy, tổ chức đảng, đội ngũ đảng viên mà còn là trách nhiệm của cả hệ thống chính trị cơ sở và nhân dân. Vì vậy, xây dựng TCCSĐ TSVM đòi hỏi phải có sự tham gia của các tổ chức, lực lượng mà trước hết là cấp ủy, tổ chức đảng, chính quyền, MTTQ và các đoàn thể CT-XH, đội ngũ cán bộ, đảng viên và nhân dân. Do đó, cần phải có sự thống nhất cao về nhận thức, trách nhiệm, nội dung và phương pháp tiến hành của các cấp, các ngành, các lực lượng trong xây dựng TCCSĐ TSVM. </w:t>
      </w:r>
    </w:p>
    <w:p w:rsidR="00F76228" w:rsidRPr="00FF1DB2" w:rsidRDefault="0033062C">
      <w:pPr>
        <w:spacing w:after="120" w:line="264" w:lineRule="auto"/>
        <w:ind w:firstLine="680"/>
        <w:jc w:val="both"/>
        <w:rPr>
          <w:sz w:val="28"/>
          <w:szCs w:val="28"/>
        </w:rPr>
      </w:pPr>
      <w:r w:rsidRPr="00FF1DB2">
        <w:rPr>
          <w:sz w:val="28"/>
          <w:szCs w:val="28"/>
        </w:rPr>
        <w:t>Để hoàn thành tốt chức năng, nhiệm vụ, Hội CCB cần phối hợp chặt chẽ với MTTQ, các đoàn thể CT-XH thực hiện tốt một số nội dung, biện pháp cơ bản sau:</w:t>
      </w:r>
    </w:p>
    <w:p w:rsidR="00F76228" w:rsidRPr="00FF1DB2" w:rsidRDefault="0033062C">
      <w:pPr>
        <w:spacing w:after="120" w:line="264" w:lineRule="auto"/>
        <w:ind w:firstLine="680"/>
        <w:jc w:val="both"/>
        <w:rPr>
          <w:b/>
          <w:i/>
          <w:sz w:val="28"/>
          <w:szCs w:val="28"/>
        </w:rPr>
      </w:pPr>
      <w:r w:rsidRPr="00FF1DB2">
        <w:rPr>
          <w:b/>
          <w:i/>
          <w:sz w:val="28"/>
          <w:szCs w:val="28"/>
        </w:rPr>
        <w:t>1. Hội CCB tham gia công tác giáo dục chính trị tư tưởng, nâng cao bản lĩnh chính trị, rèn luyện đạo đức cách mạng góp phần xây dựng đội ngũ đảng viên thực sự tiền phong gương mẫu đáp ứng yêu cầu nhiệm vụ giai đoạn cách mạng mới.</w:t>
      </w:r>
    </w:p>
    <w:p w:rsidR="00F76228" w:rsidRPr="00FF1DB2" w:rsidRDefault="0033062C">
      <w:pPr>
        <w:spacing w:after="120" w:line="264" w:lineRule="auto"/>
        <w:ind w:firstLine="680"/>
        <w:jc w:val="both"/>
        <w:rPr>
          <w:sz w:val="28"/>
          <w:szCs w:val="28"/>
        </w:rPr>
      </w:pPr>
      <w:r w:rsidRPr="00FF1DB2">
        <w:rPr>
          <w:sz w:val="28"/>
          <w:szCs w:val="28"/>
        </w:rPr>
        <w:t>Tham gia công tác giáo dục chính trị tư tưởng góp phần nâng cao nhận thức, trách nhiệm cho  cấp ủy, tổ chức đảng, đảng viên, cán bộ chủ trì về vị trí, vai trò của sự cần thiết phải xây</w:t>
      </w:r>
      <w:r w:rsidRPr="00FF1DB2">
        <w:rPr>
          <w:i/>
          <w:sz w:val="28"/>
          <w:szCs w:val="28"/>
        </w:rPr>
        <w:t xml:space="preserve"> </w:t>
      </w:r>
      <w:r w:rsidRPr="00FF1DB2">
        <w:rPr>
          <w:sz w:val="28"/>
          <w:szCs w:val="28"/>
        </w:rPr>
        <w:t>dựng TCCSĐ TSVM. Làm cho mọi tổ chức, mọi lực lượng nhận thức đầy đủ vị trí, chức năng, nhiệm vụ của TCCSĐ  là hạt nhân chính trị lãnh đạo toàn diện các mặt công tác ở địa phương cơ sở; nơi quán triệt, tổ chức thực hiện thắng lợi các đường lối, chủ trương, chính sách của Đảng, Nhà nước, trực tiếp lãnh đạo địa phương cơ sở thực hiện thắng lợi các nhiệm vụ trên các lĩnh vực KT-XH, bảo đảm QP-AN.</w:t>
      </w:r>
    </w:p>
    <w:p w:rsidR="00F76228" w:rsidRPr="00FF1DB2" w:rsidRDefault="0033062C">
      <w:pPr>
        <w:spacing w:after="120" w:line="264" w:lineRule="auto"/>
        <w:ind w:firstLine="680"/>
        <w:jc w:val="both"/>
        <w:rPr>
          <w:sz w:val="28"/>
          <w:szCs w:val="28"/>
        </w:rPr>
      </w:pPr>
      <w:r w:rsidRPr="00FF1DB2">
        <w:rPr>
          <w:sz w:val="28"/>
          <w:szCs w:val="28"/>
        </w:rPr>
        <w:t>Hội CCB các cấp cần tham gia góp ý cho TCCSĐ về nhiệm vụ quan trọng hàng đầu của công tác giáo dục chính trị tư tưởng là góp phần làm cho cán bộ, đảng viên nắm chắc và có ý thức trách nhiệm chủ động, sáng tạo thực hiện thắng lợi các chủ trương, nghị quyết của các cấp ủy đảng. Từ đó đa dạng hóa các hình thức, phương pháp giáo dục chính trị tư tưởng phù hợp với thực tiễn, không ngừng nâng cao trình độ năng lực, phẩm chất chính trị, đạo đức cho đội ngũ đảng viên trước hết là cấp ủy, cán bộ chủ chốt ở cơ sở. Xây dựng cho đảng viên niềm tin và ý chí kiên định lý tưởng, mục tiêu, con đường đi lên CNXH.</w:t>
      </w:r>
    </w:p>
    <w:p w:rsidR="00F76228" w:rsidRPr="00FF1DB2" w:rsidRDefault="0033062C">
      <w:pPr>
        <w:spacing w:after="120" w:line="264" w:lineRule="auto"/>
        <w:ind w:firstLine="680"/>
        <w:jc w:val="both"/>
        <w:rPr>
          <w:sz w:val="28"/>
          <w:szCs w:val="28"/>
        </w:rPr>
      </w:pPr>
      <w:r w:rsidRPr="00FF1DB2">
        <w:rPr>
          <w:sz w:val="28"/>
          <w:szCs w:val="28"/>
        </w:rPr>
        <w:t xml:space="preserve">    Hội viên CCB về sinh hoạt tại cơ sở có tỷ lệ lớn là đảng viên, nhiều đồng chí đã trải qua lãnh đạo, chỉ huy, quản lý trong quân đội, được đào tạo cơ bản, có nhiều kinh nghiệm trong công tác giáo dục chính trị tư tưởng. Hiện có hàng trăm ngàn CCB là bí thư, phó bí thư, cấp ủy viên, đây là điều kiện thuận lợi để hội CCB </w:t>
      </w:r>
      <w:r w:rsidRPr="00FF1DB2">
        <w:rPr>
          <w:sz w:val="28"/>
          <w:szCs w:val="28"/>
        </w:rPr>
        <w:lastRenderedPageBreak/>
        <w:t xml:space="preserve">tham gia làm tốt công tác giáo dục chính trị tư tưởng cho cán bộ, đảng viên nói chung và cán bộ, hội viên CCB nói riêng. Hàng năm các cấp hội CCB cần thường xuyên phối hợp với các Trường Chính trị tỉnh, Trung tâm bồi dưỡng chính trị các huyện tổ chức tập huấn nâng cao trình độ nhận thức chính trị cho đội ngũ cán bộ, hội viên, trước hết là đội ngũ cán bộ Hội, báo cáo viên; nội dung tập huấn, giáo dục cần đi sâu nghiên cứu,quán triệt các quan điểm của chủ nghĩa Mác- Lênin, tư tưởng Hồ Chí Minh, đường lối, chủ trương của Đảng, chính sách, pháp luật của Nhà nước; nghị quyết, chỉ thị của cấp ủy các cấp; nhất là Nghị Quyết Đại hội XIII của Đảng về công tác xây dựng, chỉnh đốn Đảng. Nhằm góp phần xây dựng cấp ủy, tổ chức đảng, đội ngũ cán bộ, đảng viên, trực tiếp là cán bộ, hội viên CCB ở cơ sở luôn kiên định chủ nghĩa Mác-Lê Nin, tư tưởng Hồ Chí Minh; kiên định đường lối đổi mới của Đảng; nâng cao lập trường, bản lĩnh chính trị, tính chiến đấu của cấp ủy, tổ chức đảng và mỗi cán bộ, đảng viên; xây dựng cho đội ngũ cán bộ, đảng viên có tinh thần cảnh giác cách mạng, kiên quyết đấu tranh phản bác những quan điểm sai trái, thù địch. Khi xuất hiện các “điểm nóng” về an ninh chính trị, TTATXH, hội CCB cần chủ động làm tốt công tác nắm chắc tình hình nội bộ nhân dân, âm mưu chống phá của các thế lực thù địch, bọn cơ hội chính trị trong nội bộ để tham mưu cho cấp ủy, chính quyền có chủ trương, giải pháp xử lý phù hợp; đồng thời cử những cán bộ CCB có kinh nghiệm tham gia tích cực vào công tác tuyên truyền; phối hợp các cơ quan chức năng  thực hiện tốt việc cung cấp thông tin kịp thời, chính xác, khách quan, đúng định hướng để phòng, chống “Diễn biến hòa bình”, vạch trần những âm mưu thâm độc, thông tin xấu độc trên Internet, mạng xã hội. </w:t>
      </w:r>
    </w:p>
    <w:p w:rsidR="00F76228" w:rsidRPr="00FF1DB2" w:rsidRDefault="0033062C">
      <w:pPr>
        <w:spacing w:after="120" w:line="264" w:lineRule="auto"/>
        <w:ind w:firstLine="680"/>
        <w:jc w:val="both"/>
        <w:rPr>
          <w:sz w:val="28"/>
          <w:szCs w:val="28"/>
        </w:rPr>
      </w:pPr>
      <w:bookmarkStart w:id="3" w:name="_heading=h.1fob9te" w:colFirst="0" w:colLast="0"/>
      <w:bookmarkEnd w:id="3"/>
      <w:r w:rsidRPr="00FF1DB2">
        <w:rPr>
          <w:sz w:val="28"/>
          <w:szCs w:val="28"/>
        </w:rPr>
        <w:t>Phối hợp tham mưu cho cấp ủy, chi bộ, làm tốt việc quán triệt và triển khai thực hiện các chỉ thị, nghị quyết đại hội nhiệm kỳ của Đảng, nhất là các chỉ thị, nghị quyết Đại Hội XIII của Đảng; Kết luận số 21-KL/TW, ngày 25/10/2021 của Ban chấp hành Trung ương (khóa XIII): “</w:t>
      </w:r>
      <w:r w:rsidR="00125858" w:rsidRPr="00FF1DB2">
        <w:rPr>
          <w:sz w:val="28"/>
          <w:szCs w:val="28"/>
        </w:rPr>
        <w:t>V</w:t>
      </w:r>
      <w:r w:rsidRPr="00FF1DB2">
        <w:rPr>
          <w:i/>
          <w:sz w:val="28"/>
          <w:szCs w:val="28"/>
        </w:rPr>
        <w:t>ề đẩy mạnh xây dựng, chỉnh đốn Đảng và hệ thống chính trị, kiên quyết ngăn chặn, đẩy lùi, xử lý nghiêm cán bộ, đảng viên suy thoái về tư tưởng chính trị, đạo đức, lối sống, biểu hiện "tự diễn biến", "tự chuyển hóa".</w:t>
      </w:r>
      <w:r w:rsidRPr="00FF1DB2">
        <w:rPr>
          <w:sz w:val="28"/>
          <w:szCs w:val="28"/>
        </w:rPr>
        <w:t xml:space="preserve"> Quy định số 37-QĐ/TW, ngày 25/10/2021 của BCH TW (khóa XIII) về những điều đảng viên không được làm. Chỉ thị 05-CT/TW của BCT (khóa XII) về “</w:t>
      </w:r>
      <w:r w:rsidRPr="00FF1DB2">
        <w:rPr>
          <w:i/>
          <w:sz w:val="28"/>
          <w:szCs w:val="28"/>
        </w:rPr>
        <w:t>Đẩy mạnh học tập và làm theo tư tưởng, đạo đức, phong cách Hồ Chí Minh”</w:t>
      </w:r>
      <w:r w:rsidRPr="00FF1DB2">
        <w:rPr>
          <w:sz w:val="28"/>
          <w:szCs w:val="28"/>
        </w:rPr>
        <w:t>; phát huy vai trò gương mẫu của cán bộ, hội viên CCB trong đấu tranh có hiệu quả với những hiện tượng cục bộ, bè phái, tệ quan liêu, tham nhũng, lãng phí, tiêu cực, lối sống cơ hội, thực dụng, nói không đi đôi với làm trong cán bộ, đảng viên.</w:t>
      </w:r>
    </w:p>
    <w:p w:rsidR="00F76228" w:rsidRPr="00FF1DB2" w:rsidRDefault="0033062C">
      <w:pPr>
        <w:pBdr>
          <w:top w:val="nil"/>
          <w:left w:val="nil"/>
          <w:bottom w:val="nil"/>
          <w:right w:val="nil"/>
          <w:between w:val="nil"/>
        </w:pBdr>
        <w:spacing w:after="120" w:line="264" w:lineRule="auto"/>
        <w:ind w:firstLine="680"/>
        <w:jc w:val="both"/>
        <w:rPr>
          <w:rFonts w:eastAsia="Times New Roman"/>
          <w:b/>
          <w:i/>
          <w:sz w:val="28"/>
          <w:szCs w:val="28"/>
        </w:rPr>
      </w:pPr>
      <w:r w:rsidRPr="00FF1DB2">
        <w:rPr>
          <w:rFonts w:eastAsia="Times New Roman"/>
          <w:b/>
          <w:i/>
          <w:sz w:val="28"/>
          <w:szCs w:val="28"/>
        </w:rPr>
        <w:t>2. Hội CCB tham gia nâng cao năng lực lãnh đạo, sức chiến đấu của tổ chức cơ sở đảng, góp phần xây dựng TCCSĐ và đội ngũ đảng viên.</w:t>
      </w:r>
    </w:p>
    <w:p w:rsidR="00F76228" w:rsidRPr="00FF1DB2" w:rsidRDefault="0033062C">
      <w:pPr>
        <w:spacing w:after="120" w:line="264" w:lineRule="auto"/>
        <w:ind w:firstLine="680"/>
        <w:jc w:val="both"/>
        <w:rPr>
          <w:i/>
          <w:sz w:val="28"/>
          <w:szCs w:val="28"/>
        </w:rPr>
      </w:pPr>
      <w:r w:rsidRPr="00FF1DB2">
        <w:rPr>
          <w:i/>
          <w:sz w:val="28"/>
          <w:szCs w:val="28"/>
        </w:rPr>
        <w:t>2.1. Tham gia quán triệt thực hiện Nghị quyết cấp ủy các cấp, xây dựng Nghị quyết, kết luận, chương trình, kế hoạch phát triển kinh tế, văn hóa - xã hội, QP-AN của địa phương.</w:t>
      </w:r>
    </w:p>
    <w:p w:rsidR="00F76228" w:rsidRPr="00FF1DB2" w:rsidRDefault="0033062C">
      <w:pPr>
        <w:spacing w:after="120" w:line="264" w:lineRule="auto"/>
        <w:ind w:firstLine="680"/>
        <w:jc w:val="both"/>
        <w:rPr>
          <w:sz w:val="28"/>
          <w:szCs w:val="28"/>
        </w:rPr>
      </w:pPr>
      <w:r w:rsidRPr="00FF1DB2">
        <w:rPr>
          <w:sz w:val="28"/>
          <w:szCs w:val="28"/>
        </w:rPr>
        <w:lastRenderedPageBreak/>
        <w:t>Hội CCB số lượng hội viên đông đảo, tỷ lệ đảng viên cao, nhiều đồng chí là bí thư, phó bí thư cấp ủy ở cơ sở, việc góp ý kiến cho cấp ủy, chi bộ, đảng bộ ban hành các Nghị quyết, kết luận, chương trình hành động … có ý nghĩa rất quan trọng đưa đường lối, chủ trương của Đảng, chính sách, pháp luật Nhà nước vào thực tiễn cuộc sống. Nghị quyết, kết luận của cấp ủy phải xác định đúng vấn đề cần tập trung lãnh đạo, gắn với nhiệm vụ cụ thể của địa phương, đơn vị trong từng giai đoạn, thời kỳ nhất định, để bàn sâu, bàn kỹ, có trọng tâm, trọng điểm, tính khả thi cao. Nghị quyết sát đúng, ngắn gọn dễ hiểu, dễ nhớ, dễ thực hiện, Nghị quyết không nêu những vấn đề ngoài địa phương, chung chung, thiếu nội dung sát thực. Cán bộ, hội viên CCB cần thường xuyên nắm bắt tình hình cụ thể địa phương, tâm tư nguyện vọng của cán bộ, hội viên và nhân dân địa phương, yêu cầu chính đáng, bức xúc của cơ sở, tham gia góp ý chất lượng, hiệu quả.</w:t>
      </w:r>
    </w:p>
    <w:p w:rsidR="00F76228" w:rsidRPr="00FF1DB2" w:rsidRDefault="0033062C">
      <w:pPr>
        <w:spacing w:after="120" w:line="264" w:lineRule="auto"/>
        <w:ind w:firstLine="680"/>
        <w:jc w:val="both"/>
        <w:rPr>
          <w:i/>
          <w:sz w:val="28"/>
          <w:szCs w:val="28"/>
        </w:rPr>
      </w:pPr>
      <w:r w:rsidRPr="00FF1DB2">
        <w:rPr>
          <w:i/>
          <w:sz w:val="28"/>
          <w:szCs w:val="28"/>
        </w:rPr>
        <w:t>2.2. Phát huy vai trò Hội CCB trong tham gia củng cố, kiện toàn cấp uỷ, nâng cao chất lượng đội ngũ đảng viên.</w:t>
      </w:r>
    </w:p>
    <w:p w:rsidR="00F76228" w:rsidRPr="00FF1DB2" w:rsidRDefault="0033062C">
      <w:pPr>
        <w:spacing w:after="120" w:line="264" w:lineRule="auto"/>
        <w:ind w:firstLine="680"/>
        <w:jc w:val="both"/>
        <w:rPr>
          <w:sz w:val="28"/>
          <w:szCs w:val="28"/>
        </w:rPr>
      </w:pPr>
      <w:r w:rsidRPr="00FF1DB2">
        <w:rPr>
          <w:sz w:val="28"/>
          <w:szCs w:val="28"/>
        </w:rPr>
        <w:t>Đây là giải pháp quan trọng có tính chất quyết định đến xây dựng TCCSĐ TSVM. Cấp ủy cơ sở là hạt nhân lãnh đạo, trung tâm đoàn kết, tập trung trí tuệ, ý chí của đảng bộ, chi bộ, trực tiếp lãnh đạo, tổ chức thực hiện thắng lợi nhiệm vụ chính trị của địa phương cơ sở. Đội ngũ đảng viên ở cơ sở là chủ thể của xây dựng TCCSĐ TSVM, trực tiếp tham gia xây dựng và thực hiện chủ trương, biện pháp lãnh đạo ở các tổ chức cơ sở đảng, không thể xây dựng TCCSĐ TSVM nếu như không củng cố, kiện toàn cấp ủy, nâng cao chất lượng đội ngũ đảng viên.</w:t>
      </w:r>
    </w:p>
    <w:p w:rsidR="00F76228" w:rsidRPr="00FF1DB2" w:rsidRDefault="0033062C">
      <w:pPr>
        <w:spacing w:after="120" w:line="264" w:lineRule="auto"/>
        <w:ind w:firstLine="680"/>
        <w:jc w:val="both"/>
        <w:rPr>
          <w:sz w:val="28"/>
          <w:szCs w:val="28"/>
        </w:rPr>
      </w:pPr>
      <w:r w:rsidRPr="00FF1DB2">
        <w:rPr>
          <w:i/>
          <w:sz w:val="28"/>
          <w:szCs w:val="28"/>
        </w:rPr>
        <w:t xml:space="preserve">- Tham gia củng cố, kiện toàn cấp ủy đầy đủ số lượng, chất lượng cao, cơ cấu hợp lý. </w:t>
      </w:r>
    </w:p>
    <w:p w:rsidR="00F76228" w:rsidRPr="00FF1DB2" w:rsidRDefault="0033062C">
      <w:pPr>
        <w:spacing w:after="120" w:line="264" w:lineRule="auto"/>
        <w:ind w:firstLine="680"/>
        <w:jc w:val="both"/>
        <w:rPr>
          <w:sz w:val="28"/>
          <w:szCs w:val="28"/>
        </w:rPr>
      </w:pPr>
      <w:r w:rsidRPr="00FF1DB2">
        <w:rPr>
          <w:sz w:val="28"/>
          <w:szCs w:val="28"/>
        </w:rPr>
        <w:t>Kiện toàn cấp ủy cần phải chú trọng, cả về số lượng, chất lượng, cơ cấu và cần phải bảo đảm tính liên tục, kế thừa, trong đó chất lượng chính là yếu tố quan trọng hàng đầu. Củng cố, kiện toàn cấp ủy phải kết hợp chặt chẽ giữa công tác tư tưởng với công tác tổ chức, nhằm bảo đảm lựa chọn được những đảng viên thực sự tiêu biểu, có đầy đủ điều kiện, tiêu chuẩn tham gia cấp ủy. Với tình hình hiện nay, lựa chọn những cấp ủy viên ở TCCSĐ cần phải lưu ý các tiêu chuẩn về nhận thức, tư tưởng, chính trị, đạo đức, lối sống; ý thức tổ chức kỷ luật, năng lực về trí tuệ, trình độ về chuyên môn, uy tín đối với quần chúng, kiến thức, năng lực tham gia lãnh đạo tập thể.</w:t>
      </w:r>
    </w:p>
    <w:p w:rsidR="00F76228" w:rsidRPr="00FF1DB2" w:rsidRDefault="0033062C">
      <w:pPr>
        <w:spacing w:after="120" w:line="264" w:lineRule="auto"/>
        <w:ind w:firstLine="680"/>
        <w:jc w:val="both"/>
        <w:rPr>
          <w:sz w:val="28"/>
          <w:szCs w:val="28"/>
        </w:rPr>
      </w:pPr>
      <w:r w:rsidRPr="00FF1DB2">
        <w:rPr>
          <w:sz w:val="28"/>
          <w:szCs w:val="28"/>
        </w:rPr>
        <w:t xml:space="preserve">Cùng với việc coi trọng chất lượng, củng cố kiện toàn cấp ủy cần phải đủ số lượng và cơ cấu thật hợp lý được thực hiện thường xuyên, nhằm bảo đảm đầy đủ số lượng cấp ủy viên tạo điều kiện để phát huy trí tuệ tập thể tạo nên sức mạnh tổng hợp cho cấp ủy, tăng cường khả năng bao quát trong việc lãnh đạo, chỉ đạo, nâng cao năng lực lãnh đạo toàn diện của cấp ủy. Hội CCB ở cơ sở thực hiện chức năng của minh, nắm chắc tình hình, tuyên truyền, giới thiệu những cán bộ, đảng viên tiêu biểu cả về phẩm chất, năng lực, tín nhiệm, trải qua thực tiễn ứng cử vào </w:t>
      </w:r>
      <w:r w:rsidRPr="00FF1DB2">
        <w:rPr>
          <w:sz w:val="28"/>
          <w:szCs w:val="28"/>
        </w:rPr>
        <w:lastRenderedPageBreak/>
        <w:t>cấp ủy, hệ thống chính trị của địa phương, trong đó có  cán bộ Hội viên CCB; kiên quyết không để những người không đủ tiêu chuẩn, cơ hội, cá nhân chủ nghĩa được tham gia vào cấp ủy.</w:t>
      </w:r>
    </w:p>
    <w:p w:rsidR="00F76228" w:rsidRPr="00FF1DB2" w:rsidRDefault="0033062C">
      <w:pPr>
        <w:spacing w:after="120" w:line="264" w:lineRule="auto"/>
        <w:ind w:firstLine="680"/>
        <w:jc w:val="both"/>
        <w:rPr>
          <w:sz w:val="28"/>
          <w:szCs w:val="28"/>
        </w:rPr>
      </w:pPr>
      <w:r w:rsidRPr="00FF1DB2">
        <w:rPr>
          <w:sz w:val="28"/>
          <w:szCs w:val="28"/>
        </w:rPr>
        <w:t>Trong mỗi kỳ Đại hội Đảng, bầu cử Quốc Hội, Hội đồng nhân dân (HĐND) các cấp, lực lượng CCB đang là cấp ủy viên, bí thư, phó bí thư, thường trực hội CCB ở cơ sở cần chủ động nắm chắc tình hình dư luận trong cán bộ, đảng viên và nhân dân để  kiến nghị với cấp ủy trong việc phát hiện, giới thiệu ứng cử, đề cử nhân sự vào cấp ủy, HĐND, UBND, MTTQ và các đoàn thể CT-XH; chú ý lựa chọn, đề xuất những đồng chí CCB tiêu biểu, có đủ tiêu chí, có trách nhiệm cao, có uy tín tham gia vào cấp ủy và hệ thống chính trị, nhằm nâng cao hơn nữa tỷ lệ cán bộ CCB tham gia cấp ủy, HĐND các cấp, nhất là ở đảng bộ, chi bộ cơ sở.</w:t>
      </w:r>
    </w:p>
    <w:p w:rsidR="00F76228" w:rsidRPr="00FF1DB2" w:rsidRDefault="0033062C">
      <w:pPr>
        <w:spacing w:after="120" w:line="264" w:lineRule="auto"/>
        <w:ind w:firstLine="680"/>
        <w:jc w:val="both"/>
        <w:rPr>
          <w:i/>
          <w:sz w:val="28"/>
          <w:szCs w:val="28"/>
        </w:rPr>
      </w:pPr>
      <w:r w:rsidRPr="00FF1DB2">
        <w:rPr>
          <w:i/>
          <w:sz w:val="28"/>
          <w:szCs w:val="28"/>
        </w:rPr>
        <w:t xml:space="preserve">- Tham gia nâng cao chất lượng xây dựng đội ngũ đảng viên </w:t>
      </w:r>
    </w:p>
    <w:p w:rsidR="00F76228" w:rsidRPr="00FF1DB2" w:rsidRDefault="0033062C">
      <w:pPr>
        <w:pBdr>
          <w:top w:val="nil"/>
          <w:left w:val="nil"/>
          <w:bottom w:val="nil"/>
          <w:right w:val="nil"/>
          <w:between w:val="nil"/>
        </w:pBdr>
        <w:spacing w:after="120" w:line="264" w:lineRule="auto"/>
        <w:ind w:firstLine="680"/>
        <w:jc w:val="both"/>
        <w:rPr>
          <w:rFonts w:eastAsia="Times New Roman"/>
          <w:sz w:val="28"/>
          <w:szCs w:val="28"/>
        </w:rPr>
      </w:pPr>
      <w:r w:rsidRPr="00FF1DB2">
        <w:rPr>
          <w:rFonts w:eastAsia="Times New Roman"/>
          <w:sz w:val="28"/>
          <w:szCs w:val="28"/>
        </w:rPr>
        <w:t>Đội ngũ đảng viên là lực lượng trực tiếp góp ý tham gia xây dựng đường lối, chủ trương của Đảng, là lực lượng trực tiếp động viên, tổ chức, hướng dẫn quần chúng thực hiện đường lối, chủ trương của Đảng; là tấm gương để quần chúng noi theo. Cán bộ, hội viên CCB ở cơ sở thường xuyên gần gũi, cùng sinh hoạt, công tác trong một địa bàn, tham gia góp ý với TCCSĐ  thực hiện tốt công tác giáo dục chính trị tư tưởng, rèn luyện phẩm chất, đạo đức cách mạng, lối sống cho cán bộ, đảng viên. Xây dựng đội ngũ cán bộ, đảng viên có bản lĩnh chính trị vững vàng, thực sự tiền phong gương mẫu, có trách nhiệm cao trong công việc, có trí tuệ, phẩm chất đạo đức cách mạng, tinh thần đoàn kết, ý thức tổ chức kỷ luật cao và có năng lực để hoàn thành tốt nhiệm vụ, kiên định mục tiêu lý tưởng của Đảng,</w:t>
      </w:r>
    </w:p>
    <w:p w:rsidR="00F76228" w:rsidRPr="00FF1DB2" w:rsidRDefault="0033062C">
      <w:pPr>
        <w:spacing w:after="120" w:line="264" w:lineRule="auto"/>
        <w:ind w:firstLine="709"/>
        <w:jc w:val="both"/>
        <w:rPr>
          <w:sz w:val="28"/>
          <w:szCs w:val="28"/>
        </w:rPr>
      </w:pPr>
      <w:r w:rsidRPr="00FF1DB2">
        <w:rPr>
          <w:sz w:val="28"/>
          <w:szCs w:val="28"/>
        </w:rPr>
        <w:t>Cán bộ, hội viên CCB ở cơ sở gần dân, sát dân, hiểu biết tình hình cơ sở, tham gia góp ý cho cấp ủy trong đánh giá phẩm chất, năng lực của đảng viên nhằm có chủ trương, biện pháp giáo dục rèn luyện, tạo cơ sở phân công giao nhiệm vụ hợp lý, giúp các đảng viên phát huy ưu điểm, khắc phục sửa chữa khuyết điểm, và phòng ngừa, ngăn chặn những biểu hiện lệch lạc, sai trái. Quản lý đảng viên phải toàn diện cả về chính trị, tư tưởng, đạo đức, năng lực, ý thức kỷ luật, phương pháp, tác phong trong công tác; thực hiện tốt công tác kiểm tra, giám sát, sàng lọc đảng viên, cương quyết kịp thời phát hiện, đấu tranh, kiến nghị đưa những người không đủ tiêu chuẩn ra khỏi đảng.</w:t>
      </w:r>
    </w:p>
    <w:p w:rsidR="00F76228" w:rsidRPr="00FF1DB2" w:rsidRDefault="0033062C">
      <w:pPr>
        <w:spacing w:after="120" w:line="264" w:lineRule="auto"/>
        <w:ind w:firstLine="680"/>
        <w:jc w:val="both"/>
        <w:rPr>
          <w:sz w:val="28"/>
          <w:szCs w:val="28"/>
        </w:rPr>
      </w:pPr>
      <w:r w:rsidRPr="00FF1DB2">
        <w:rPr>
          <w:sz w:val="28"/>
          <w:szCs w:val="28"/>
        </w:rPr>
        <w:t xml:space="preserve">Thường xuyên tham gia với cấp ủy làm tốt công tác phát triển đảng viên mới. Hội CCB ở cơ sở với lợi thế về phẩm chất, uy tín, năng lực vận động quần chúng, tham gia làm tốt công tác phát triển Đảng, từ việc tạo nguồn hướng vào đối tượng là cán bộ, viên chức, người lao động có chuyên môn cao, cán bộ của Ban chấp hành những tổ chức quần chúng, con em của gia đình có công với cách mạng, con em các dân tộc ít người, các tôn giáo, vùng sâu, vùng xa biên giới, hải đảo, các đồng chí CCB, cựu quân nhân, đoàn viên thanh niên, người lao động ưu tú, tiêu biểu trong các doanh nghiệp ngoài khu vực nhà nước…theo đúng tiêu chuẩn quy </w:t>
      </w:r>
      <w:r w:rsidRPr="00FF1DB2">
        <w:rPr>
          <w:sz w:val="28"/>
          <w:szCs w:val="28"/>
        </w:rPr>
        <w:lastRenderedPageBreak/>
        <w:t>định. Phối hợp với cơ quan quân sự, đoàn thanh niên lựa chọn thanh niên sẵn sàng nhập ngũ tham gia các lớp bồi dưỡng đối tượng đảng tạo nguồn phát triển đảng giới thiệu cho các đơn vị quân đội; thanh niên hoàn thành nghĩa vụ quân sự về địa phương tham gia sinh hoạt tại các câu lạc bộ Cựu quân nhân, tạo điều kiện bố trí việc làm, thông qua đó phát hiện, bồi dưỡng tạo nguồn cán bộ và phát triển đảng cho địa phương.</w:t>
      </w:r>
    </w:p>
    <w:p w:rsidR="00F76228" w:rsidRPr="00FF1DB2" w:rsidRDefault="0033062C">
      <w:pPr>
        <w:spacing w:after="120" w:line="264" w:lineRule="auto"/>
        <w:ind w:firstLine="680"/>
        <w:jc w:val="both"/>
        <w:rPr>
          <w:b/>
          <w:sz w:val="28"/>
          <w:szCs w:val="28"/>
        </w:rPr>
      </w:pPr>
      <w:r w:rsidRPr="00FF1DB2">
        <w:rPr>
          <w:sz w:val="28"/>
          <w:szCs w:val="28"/>
        </w:rPr>
        <w:t>2.3</w:t>
      </w:r>
      <w:r w:rsidRPr="00FF1DB2">
        <w:rPr>
          <w:i/>
          <w:sz w:val="28"/>
          <w:szCs w:val="28"/>
        </w:rPr>
        <w:t xml:space="preserve">  Tham mưu cho cấp ủy, TCCSĐ duy trì thực hiện nghiêm nguyên tắc tập trung dân chủ, thực hiện nguyên tắc tập thể lãnh đạo, phân công cá nhân phụ trách trong tổ chức, sinh hoạt đảng.</w:t>
      </w:r>
    </w:p>
    <w:p w:rsidR="00F76228" w:rsidRPr="00FF1DB2" w:rsidRDefault="0033062C">
      <w:pPr>
        <w:spacing w:after="120" w:line="264" w:lineRule="auto"/>
        <w:ind w:firstLine="680"/>
        <w:jc w:val="both"/>
        <w:rPr>
          <w:sz w:val="28"/>
          <w:szCs w:val="28"/>
        </w:rPr>
      </w:pPr>
      <w:r w:rsidRPr="00FF1DB2">
        <w:rPr>
          <w:sz w:val="28"/>
          <w:szCs w:val="28"/>
        </w:rPr>
        <w:t xml:space="preserve"> Thực hiện nguyên tắc tập trung dân chủ chính là thực hiện đầy đủ những quyền dân chủ của mọi đảng viên. Điều này nhằm bảo đảm cho sự thống nhất giữa ý chí và hành động, tạo thành sức mạnh của các cấp ủy, tổ chức đảng. Góp phần quan trọng tăng cường giáo dục và nâng cao nhận thức cho tất cả cán bộ, đảng viên, đặc biệt là đội ngũ các cán bộ lãnh đạo, cấp ủy viên có nhận thức đúng, đầy đủ và duy trì thực hiện nghiêm túc, hiệu quả nguyên tắc tập trung dân chủ. </w:t>
      </w:r>
    </w:p>
    <w:p w:rsidR="00F76228" w:rsidRPr="00FF1DB2" w:rsidRDefault="0033062C">
      <w:pPr>
        <w:spacing w:after="120" w:line="264" w:lineRule="auto"/>
        <w:ind w:firstLine="680"/>
        <w:jc w:val="both"/>
        <w:rPr>
          <w:sz w:val="28"/>
          <w:szCs w:val="28"/>
        </w:rPr>
      </w:pPr>
      <w:r w:rsidRPr="00FF1DB2">
        <w:rPr>
          <w:sz w:val="28"/>
          <w:szCs w:val="28"/>
        </w:rPr>
        <w:t>Trong chương trình công tác hàng năm, các cấp hội cơ sở thông qua các hội nghị đối thoại với cấp ủy, chính quyền đóng góp ý kiến vào công tác xây dựng đảng, chính quyền và các chủ chương chính sách phát triển kinh tế- xã hội, việc thực hiện quy chế dân chủ ở cơ sở của TCCSĐ; chủ động phối hợp với MTTQ, và các đoàn thể CT-XH, thường xuyên tham mưu cho cấp ủy, TCCSĐ duy trì thực hiện nguyên tắc TTDC, tập thể lãnh đạo, cá nhân phụ trách. Phát huy vai trò lực lượng CCB là cấp ủy viên, bí thư, phó bí thư trong sinh hoạt cấp ủy, chi bộ; cấp ủy, người chủ trì là bí thư hoặc phó bí thư phải làm tốt việc chuẩn bị nội dung, dự thảo nghị quyết phải bám sát vào nhiệm vụ chính trị của địa phương, đơn vị, tạo mọi điều kiện để đảng viên đóng góp xây dựng chủ trương và biện pháp lãnh đạo; trong thảo luận, khi có ý kiến khác nhau, phải điều hành thảo luận kỹ đi đến thống nhất trước khi biểu quyết. khi đã có nghị quyết, cấp ủy phải phân công nhiệm vụ tới từng cấp ủy viên, phù hợp với chức năng, nhiệm vụ của mỗi người, đồng thời phát huy tính sáng tạo của mỗi cá nhân nhằm đảm bảo nghị quyết được thực hiện nghiêm túc, hiệu quả. Mặt khác, phát huy vai trò nêu gương của cán bộ, hội viên CCB tuyên truyền giáo dục cho mọi cán bộ, đảng viên phải nghiêm túc chấp hành nghị quyết đã được ban hành, không phát ngôn hay có hành động trái nghị quyết.</w:t>
      </w:r>
    </w:p>
    <w:p w:rsidR="00F76228" w:rsidRPr="00FF1DB2" w:rsidRDefault="0033062C">
      <w:pPr>
        <w:spacing w:after="120" w:line="264" w:lineRule="auto"/>
        <w:ind w:firstLine="680"/>
        <w:jc w:val="both"/>
        <w:rPr>
          <w:i/>
          <w:sz w:val="28"/>
          <w:szCs w:val="28"/>
        </w:rPr>
      </w:pPr>
      <w:r w:rsidRPr="00FF1DB2">
        <w:rPr>
          <w:i/>
          <w:sz w:val="28"/>
          <w:szCs w:val="28"/>
        </w:rPr>
        <w:t>2.4. Hội CCB trong tham gia góp ý duy trì nề nếp, chế độ sinh hoạt, nêu cao tính chiến đấu, tự phê bình và phê bình, xây dựng đoàn kết thống nhất trong TCCSĐ.</w:t>
      </w:r>
    </w:p>
    <w:p w:rsidR="00F76228" w:rsidRPr="00FF1DB2" w:rsidRDefault="0033062C">
      <w:pPr>
        <w:spacing w:after="120" w:line="264" w:lineRule="auto"/>
        <w:ind w:firstLine="680"/>
        <w:jc w:val="both"/>
        <w:rPr>
          <w:sz w:val="28"/>
          <w:szCs w:val="28"/>
        </w:rPr>
      </w:pPr>
      <w:r w:rsidRPr="00FF1DB2">
        <w:rPr>
          <w:sz w:val="28"/>
          <w:szCs w:val="28"/>
        </w:rPr>
        <w:t xml:space="preserve">Cán bộ hội viên CCB nhiều đồng chí tham gia cấp ủy, giữ cương vị bí thư, phó bí thư, tham gia góp ý và duy trì nghiêm các chế độ nề nếp sinh hoạt của cấp ủy, tổ chức cơ sở đảng là nội dung hết sức quan trọng trong công tác xây dựng đảng. cần quan tâm cải tiến và nâng cao chất lượng sinh hoạt nhất là chi ủy, chi bộ; </w:t>
      </w:r>
      <w:r w:rsidRPr="00FF1DB2">
        <w:rPr>
          <w:sz w:val="28"/>
          <w:szCs w:val="28"/>
        </w:rPr>
        <w:lastRenderedPageBreak/>
        <w:t xml:space="preserve">nội dung sinh hoạt cần thiết thực, cụ thể, phải xuất phát từ chức năng, nhiệm vụ lãnh đạo và tình hình, đặc điểm của địa phương, Trong sinh hoạt tập trung thảo luận, tranh luận để có giải pháp sát đúng đối với thực hiện các nhiệm vụ trọng tâm, phân công từng cán bộ đảng viên phụ trách từng lĩnh vực công tác cụ thể. </w:t>
      </w:r>
    </w:p>
    <w:p w:rsidR="00F76228" w:rsidRPr="00FF1DB2" w:rsidRDefault="0033062C">
      <w:pPr>
        <w:spacing w:after="120" w:line="264" w:lineRule="auto"/>
        <w:ind w:firstLine="680"/>
        <w:jc w:val="both"/>
        <w:rPr>
          <w:sz w:val="28"/>
          <w:szCs w:val="28"/>
        </w:rPr>
      </w:pPr>
      <w:r w:rsidRPr="00FF1DB2">
        <w:rPr>
          <w:sz w:val="28"/>
          <w:szCs w:val="28"/>
        </w:rPr>
        <w:t>Việc tự phê bình và phê bình chính là quy luật phát triển của Đảng, là thước đo trình độ sinh hoạt dân chủ trong tổ chức Đảng. Các TCCSĐ, cần thực hiện việc tự phê bình và phê bình thật văn minh, nghiêm túc. Với vai trò, trách nhiệm của người cán bộ, hội viên CCB cần thẳng thắn góp ý kiến chỉ ra những ưu điểm, hạn chế, khuyết điểm của tập thể, cá nhân trong cấp ủy, chính quyền trên tinh thần dân chủ, xây dựng, có tình đồng chí, có sự thương yêu lẫn nhau để cùng nhau tiến bộ. kiên quyết đấu tranh với những biểu hiện lợi dụng phê bình để vu cáo, đả kích lẫn nhau, gây mất đoàn kết nội bộ hoặc tình trạng nể nang, hình thức và bao che, thấy đúng không bảo vệ, thấy sai không dám đấu tranh. Đề cao vai trò, trách nhiệm của những người đứng đầu với việc giữ gìn tình đoàn kết và thống nhất trong các tổ chức Đảng cũng như trong các cơ quan, đơn vị. Đoàn kết thống nhất phải trên cơ sở nghị quyết của cấp ủy, chi bộ, quy chế, qui định, nguyên tắc xây dựng đảng.</w:t>
      </w:r>
    </w:p>
    <w:p w:rsidR="00F76228" w:rsidRPr="00FF1DB2" w:rsidRDefault="0033062C">
      <w:pPr>
        <w:spacing w:after="120" w:line="264" w:lineRule="auto"/>
        <w:ind w:firstLine="680"/>
        <w:jc w:val="both"/>
        <w:rPr>
          <w:sz w:val="28"/>
          <w:szCs w:val="28"/>
        </w:rPr>
      </w:pPr>
      <w:bookmarkStart w:id="4" w:name="_heading=h.3znysh7" w:colFirst="0" w:colLast="0"/>
      <w:bookmarkEnd w:id="4"/>
      <w:r w:rsidRPr="00FF1DB2">
        <w:rPr>
          <w:sz w:val="28"/>
          <w:szCs w:val="28"/>
        </w:rPr>
        <w:t>Hội CCB tích cực góp ý với TCCSĐ thực hiện tốt công tác kiểm tra, giám sát và kỷ luật đảng. góp phần quan trọng ngăn chặn và phòng ngừa tổ chức đảng và đảng viên vi phạm kỷ luật đảng, pháp luật Nhà nước. Trong đó cần quan tâm kiểm tra việc thực hiện cương lĩnh, điều lệ Đảng, chấp hành nghị quyết, kết luận của cấp ủy các cấp. Khắc phục đảng viên suy thoái về tư tưởng chính trị, đạo đức lối sống, phòng chống có hiệu quả “ tự diễn biến”, “ tự chuyển hóa” ngay từ cơ sở</w:t>
      </w:r>
      <w:r w:rsidRPr="00FF1DB2">
        <w:rPr>
          <w:i/>
          <w:sz w:val="28"/>
          <w:szCs w:val="28"/>
        </w:rPr>
        <w:t>.</w:t>
      </w:r>
    </w:p>
    <w:p w:rsidR="00F76228" w:rsidRPr="00FF1DB2" w:rsidRDefault="0033062C">
      <w:pPr>
        <w:spacing w:after="120" w:line="264" w:lineRule="auto"/>
        <w:ind w:firstLine="680"/>
        <w:jc w:val="both"/>
        <w:rPr>
          <w:i/>
          <w:sz w:val="28"/>
          <w:szCs w:val="28"/>
        </w:rPr>
      </w:pPr>
      <w:r w:rsidRPr="00FF1DB2">
        <w:rPr>
          <w:b/>
          <w:i/>
          <w:sz w:val="28"/>
          <w:szCs w:val="28"/>
        </w:rPr>
        <w:t>3. Hội CCB tích cực góp phần phát huy sức mạnh tổng hợp của MTTQ, các đoàn thể CT-XH và nhân dân trong xây dựng TCCSĐ và đội ngũ đảng viên.</w:t>
      </w:r>
    </w:p>
    <w:p w:rsidR="00F76228" w:rsidRPr="00FF1DB2" w:rsidRDefault="0033062C">
      <w:pPr>
        <w:spacing w:after="120" w:line="264" w:lineRule="auto"/>
        <w:ind w:firstLine="680"/>
        <w:jc w:val="both"/>
        <w:rPr>
          <w:sz w:val="28"/>
          <w:szCs w:val="28"/>
        </w:rPr>
      </w:pPr>
      <w:r w:rsidRPr="00FF1DB2">
        <w:rPr>
          <w:sz w:val="28"/>
          <w:szCs w:val="28"/>
        </w:rPr>
        <w:t>Phát huy sức mạnh tổng hợp của MTTQ và các đoàn thể CT-XH và nhân dân trong việc xây dựng các TCCSĐ TSVM là giải pháp có ý nghĩa rất quan trọng.Tiếp tục thực hiện quyết định số 217-QĐ/TW ngày 12/12/2013 của Bộ Chính trị về “Giám sát và phản biện xã hội của MTTQ Việt Nam và các đoàn thể chính trị- xã hội”. Hằng năm hội CCB các cấp cần chủ động cùng với MTTQ và các đoàn thể CT-XH thường xuyên rà soát, bổ sung hoàn thiện quy chế phối hợp trên cơ sở nguyên tắc tổ chức và hoạt động của mỗi bên phù hợp với quy định của Đảng và pháp luật Nhà nước, nhằm phối hợp phát huy sức mạnh tổng hợp, trí tuệ tập thể của các cấp, các ngành và nhân dân vào quán triệt, triển khai tổ chức các phong trào quần chúng hướng vào thực hiện thắng lợi nhiệm vụ chính trị của địa phương trong từng thời kỳ. Tổ chức các hội nghị giám sát, phản biện xã hội; thực hiện quy chế dân chủ ở cơ sở, phát huy vai trò của nhân dân tham gia đóng góp ý kiến xây dựng đảng, xây dựng hệ thống chính trị vững mạnh; tham gia đóng góp ý kiến vào những chương trình phát triển KT, VH-XH, QP-AN, phối hợp thực hiện các cuộc vận động lớn do MTTQ phát động như: “</w:t>
      </w:r>
      <w:r w:rsidRPr="00FF1DB2">
        <w:rPr>
          <w:i/>
          <w:sz w:val="28"/>
          <w:szCs w:val="28"/>
        </w:rPr>
        <w:t xml:space="preserve">Toàn dân đoàn kết xây dựng đời sống văn </w:t>
      </w:r>
      <w:r w:rsidRPr="00FF1DB2">
        <w:rPr>
          <w:i/>
          <w:sz w:val="28"/>
          <w:szCs w:val="28"/>
        </w:rPr>
        <w:lastRenderedPageBreak/>
        <w:t>hóa”,“Xây dựng nông thôn mới, đô thị văn minh”</w:t>
      </w:r>
      <w:r w:rsidRPr="00FF1DB2">
        <w:rPr>
          <w:sz w:val="28"/>
          <w:szCs w:val="28"/>
        </w:rPr>
        <w:t xml:space="preserve">; các chương trình an sinh xã hội, </w:t>
      </w:r>
      <w:r w:rsidRPr="00FF1DB2">
        <w:rPr>
          <w:i/>
          <w:sz w:val="28"/>
          <w:szCs w:val="28"/>
        </w:rPr>
        <w:t>“Xóa đói, giảm nghèo</w:t>
      </w:r>
      <w:r w:rsidRPr="00FF1DB2">
        <w:rPr>
          <w:sz w:val="28"/>
          <w:szCs w:val="28"/>
        </w:rPr>
        <w:t>”... Phối hợp tổ chức các cuộc đối thoại với cấp ủy, chính quyền giúp cho cấp ủy, tổ chức đảng nắm chắc thực trạng chất lượng đội ngũ cán bộ, đảng viên, dư luận, tâm tư, nguyện vọng của quần chúng nhân dân, nhất là với những vấn đề phức tạp, nhạy cảm, những “điểm nóng” về an ninh chính trị, trật tự ATXH; việc thực hiện quy chế dân chủ ở cơ sở…</w:t>
      </w:r>
    </w:p>
    <w:p w:rsidR="00F76228" w:rsidRPr="00FF1DB2" w:rsidRDefault="0033062C">
      <w:pPr>
        <w:spacing w:after="120" w:line="264" w:lineRule="auto"/>
        <w:ind w:firstLine="680"/>
        <w:jc w:val="both"/>
        <w:rPr>
          <w:sz w:val="28"/>
          <w:szCs w:val="28"/>
        </w:rPr>
      </w:pPr>
      <w:r w:rsidRPr="00FF1DB2">
        <w:rPr>
          <w:sz w:val="28"/>
          <w:szCs w:val="28"/>
        </w:rPr>
        <w:t>Chủ động phối hợp với MTTQ và các đoàn thể CT-XH tham mưu cho cấp ủy, tổ chức đảng trong việc quan tâm lãnh đạo, chỉ đạo đổi mới nội dung, phương thức hoạt động của MTTQ và các đoàn thể CT-XH theo hướng bám sát những nhiệm vụ trọng tâm, chủ trương công tác lớn trong nghị quyết của cấp ủy, chương trình, kế hoạch của chính quyền địa phương; thực hiện có hiệu quả vai trò giám sát, phản biện xã hội; khắc phục biểu hiện hành chính trong hoạt động của MTTQ và các đoàn thể CT-XH; tham mưu cho cấp ủy, chính quyền phát huy và tạo điều kiện để Mặt trận Tổ quốc, các đoàn thể nhân dân tham gia xây dựng TCCSĐ TSVM, xây dựng địa phương, đơn vị VMTD;  phát huy vai trò, trách nhiệm trong tham gia góp ý với cấp ủy, TCCSĐ, chỉ rõ được những ưu điểm, những hạn chế, khuyết điểm, kiến nghị, đề nghị những nội dung, yêu cầu xây dựng TCCSĐ TSVM. Giúp cho cấp ủy, tổ chức đảng và đội ngũ cán bộ, đảng viên nắm chắc tình hình, có thái độ nghiêm túc, cầu thị trong tiếp thu ý kiến đóng góp của MTTQ và các đoàn thể CT-XH và nhân dân, đồng thời có chương trình, kế hoạch, biện pháp cụ thể, tích cực sửa chữa, khắc phục những hạn chế, thiếu sót để xây dựng TCCSĐ TSVM, hệ thống chính trị cơ sở VMTD.</w:t>
      </w:r>
    </w:p>
    <w:p w:rsidR="00F76228" w:rsidRPr="00FF1DB2" w:rsidRDefault="0033062C">
      <w:pPr>
        <w:spacing w:after="120" w:line="264" w:lineRule="auto"/>
        <w:ind w:firstLine="680"/>
        <w:jc w:val="both"/>
        <w:rPr>
          <w:b/>
          <w:i/>
          <w:sz w:val="28"/>
          <w:szCs w:val="28"/>
        </w:rPr>
      </w:pPr>
      <w:r w:rsidRPr="00FF1DB2">
        <w:rPr>
          <w:b/>
          <w:i/>
          <w:sz w:val="28"/>
          <w:szCs w:val="28"/>
        </w:rPr>
        <w:t>4. Phối hợp với Đoàn TNCS Hồ Chí Minh chăm lo giáo dục truyền thống yêu nước, cách mạng cho thế hệ trẻ, góp phần tạo nguồn phát triển đảng.</w:t>
      </w:r>
    </w:p>
    <w:p w:rsidR="00F76228" w:rsidRPr="00FF1DB2" w:rsidRDefault="0033062C">
      <w:pPr>
        <w:spacing w:after="120" w:line="264" w:lineRule="auto"/>
        <w:ind w:firstLine="680"/>
        <w:jc w:val="both"/>
        <w:rPr>
          <w:sz w:val="28"/>
          <w:szCs w:val="28"/>
        </w:rPr>
      </w:pPr>
      <w:r w:rsidRPr="00FF1DB2">
        <w:rPr>
          <w:sz w:val="28"/>
          <w:szCs w:val="28"/>
        </w:rPr>
        <w:t>Tiếp tục chỉ đạo thực hiện tốt chương trình phối hợp với Đoàn TNCS Hồ Chí Minh, thường xuyên làm tốt công tác tuyên truyền giáo dục cho thế hệ trẻ. Định kỳ vào dịp ngày thành lập Đoàn 26/3 hằng năm; các đợt sinh hoạt chính trị lớn; lựa chọn những CCB tiêu biểu, có bề dày cống hiến tổ chức các cuộc giao lưu kể chuyện truyền thống anh hùng cách mạng cho ĐVTN, nhằm giáo dục về truyền thống cách mạng của dân tộc, bồi dưỡng lý tưởng cách mạng, đạo đức, lối sống trong sáng, lành mạnh cho đoàn viên, thanh niên; thông qua các phong trào của ĐVTN, kịp thời lựa chọn những quần chúng ưu tú, tích cực, có lịch sử chính trị trong sạch, qua rèn luyện, thử thách thể hiện được lòng trung thành tuyệt đối với Đảng, với nhân dân để giới thiệu cho cấp ủy tạo nguồn phát triển đảng.</w:t>
      </w:r>
    </w:p>
    <w:p w:rsidR="00F76228" w:rsidRPr="00FF1DB2" w:rsidRDefault="0033062C">
      <w:pPr>
        <w:spacing w:after="120" w:line="264" w:lineRule="auto"/>
        <w:ind w:firstLine="680"/>
        <w:jc w:val="both"/>
        <w:rPr>
          <w:sz w:val="28"/>
          <w:szCs w:val="28"/>
        </w:rPr>
      </w:pPr>
      <w:r w:rsidRPr="00FF1DB2">
        <w:rPr>
          <w:sz w:val="28"/>
          <w:szCs w:val="28"/>
        </w:rPr>
        <w:t>Bám sát nghị quyết, các chủ chương công tác lớn của địa phương, các cuộc vận động lớn của MTTQ như : “</w:t>
      </w:r>
      <w:r w:rsidRPr="00FF1DB2">
        <w:rPr>
          <w:i/>
          <w:sz w:val="28"/>
          <w:szCs w:val="28"/>
        </w:rPr>
        <w:t>Toàn dân đoàn kết xây dựng đời sống “văn hóa ở khu dân cư</w:t>
      </w:r>
      <w:r w:rsidRPr="00FF1DB2">
        <w:rPr>
          <w:sz w:val="28"/>
          <w:szCs w:val="28"/>
        </w:rPr>
        <w:t>”; phong trào: “</w:t>
      </w:r>
      <w:r w:rsidRPr="00FF1DB2">
        <w:rPr>
          <w:i/>
          <w:sz w:val="28"/>
          <w:szCs w:val="28"/>
        </w:rPr>
        <w:t>đền ơn đáp nghĩa”;“xóa đói giảm nghèo”</w:t>
      </w:r>
      <w:r w:rsidRPr="00FF1DB2">
        <w:rPr>
          <w:sz w:val="28"/>
          <w:szCs w:val="28"/>
        </w:rPr>
        <w:t xml:space="preserve">... Phát huy vai trò xung kích của đoàn viên thanh niên thực hiện các nhiệm vụ trọng tâm trong lao động sản xuất; phòng chống thiên tai, cứu hộ,cứu nạn; thanh niên với nhiệm vụ </w:t>
      </w:r>
      <w:r w:rsidRPr="00FF1DB2">
        <w:rPr>
          <w:sz w:val="28"/>
          <w:szCs w:val="28"/>
        </w:rPr>
        <w:lastRenderedPageBreak/>
        <w:t>phòng chống đại dịch Covid-19; tổ chức các phong trào thiết thực như: “</w:t>
      </w:r>
      <w:r w:rsidRPr="00FF1DB2">
        <w:rPr>
          <w:i/>
          <w:sz w:val="28"/>
          <w:szCs w:val="28"/>
        </w:rPr>
        <w:t>Đoàn viên thanh niên tham gia xây dựng nông thôn mới, đô thị văn minh</w:t>
      </w:r>
      <w:r w:rsidRPr="00FF1DB2">
        <w:rPr>
          <w:sz w:val="28"/>
          <w:szCs w:val="28"/>
        </w:rPr>
        <w:t xml:space="preserve">”; xây dựng các công trình thanh niên, </w:t>
      </w:r>
      <w:r w:rsidRPr="00FF1DB2">
        <w:rPr>
          <w:i/>
          <w:sz w:val="28"/>
          <w:szCs w:val="28"/>
        </w:rPr>
        <w:t>“Con đường thanh niên sáng- xanh- sạch - đẹp”;</w:t>
      </w:r>
      <w:r w:rsidRPr="00FF1DB2">
        <w:rPr>
          <w:sz w:val="28"/>
          <w:szCs w:val="28"/>
        </w:rPr>
        <w:t xml:space="preserve"> thanh niên với phong trào ANTT thôn, xóm, làng bản; thanh niên với việc thực hiện luật nghĩa vụ quân sự; phối hợp với cơ quan quân sự tổ chức tốt ngày hội tòng quân, động viên thanh niên lên đường nhập ngũ, trực tiếp đóng góp sức trẻ tham gia bảo vệ Tổ quốc; thông qua các nhiệm vụ, các phong trào phát huy được vai trò xung kích, tính tiền phong gương mẫu trong đoàn viên, thanh niên hướng vào góp phần thực hiện tốt các nhiệm vụ chính trị của địa phương, giữ gìn ANTT, TTATXH, xây dựng đời sống văn hóa lành mạnh ở từng địa phương cơ sở.</w:t>
      </w:r>
    </w:p>
    <w:p w:rsidR="00F76228" w:rsidRPr="00FF1DB2" w:rsidRDefault="0033062C">
      <w:pPr>
        <w:spacing w:after="120" w:line="264" w:lineRule="auto"/>
        <w:ind w:firstLine="680"/>
        <w:jc w:val="both"/>
        <w:rPr>
          <w:sz w:val="28"/>
          <w:szCs w:val="28"/>
        </w:rPr>
      </w:pPr>
      <w:r w:rsidRPr="00FF1DB2">
        <w:rPr>
          <w:sz w:val="28"/>
          <w:szCs w:val="28"/>
        </w:rPr>
        <w:t>Thanh niên ở bất kỳ thời đại nào, luôn là những người nhiệt huyết, đam mê, thích khám phá, học tập, sáng tạo, dấn thân, lập thân, lập nghiệp, luôn là lực lượng nòng cốt xung kích đi đầu trong các phong trào, đặc biệt là trong sự nghiệp xây dựng và bảo vệ Tổ quốc. Tuy nhiên, nếu không được tu dưỡng, rèn luyện trong một môi trường, một tổ chức cách mạng, do trải nghiệm chưa nhiều nên rất dễ bị cám dỗ, sa ngã, nhất là mặt trái cơ chế thị trường hiện nay. Hội CCB bằng tấm gương sáng của mình, bằng việc phối hợp với MTTQ và các đoàn thể CT-XH phát huy sức mạnh tổng hợp tuyên truyền, giáo dục giúp cho ĐVTN, thế hệ trẻ nâng cao trình độ nhận thức, kịp thời nhận diện cái đúng, cái sai, khơi dậy khát vọng cống hiến của tuổi trẻ, định hướng mục tiêu, động cơ phấn đấu cho thanh niên; cảnh giác trước những âm mưu, thủ đoạn chống phá của các thế lực thù địch; tổ chức nhiều hình thức hoạt động, nhiều diễn đàn thanh niên, các phong trào văn hóa văn nghệ, thể dục thể thao .. lôi cuốn tuổi trẻ tham gia, tạo sân chơi bổ ích cho thanh niên.</w:t>
      </w:r>
    </w:p>
    <w:p w:rsidR="00F76228" w:rsidRPr="00FF1DB2" w:rsidRDefault="0033062C">
      <w:pPr>
        <w:spacing w:after="120" w:line="264" w:lineRule="auto"/>
        <w:ind w:firstLine="680"/>
        <w:jc w:val="both"/>
        <w:rPr>
          <w:sz w:val="28"/>
          <w:szCs w:val="28"/>
        </w:rPr>
      </w:pPr>
      <w:r w:rsidRPr="00FF1DB2">
        <w:rPr>
          <w:sz w:val="28"/>
          <w:szCs w:val="28"/>
        </w:rPr>
        <w:t>Phối hợp cử cán bộ, hội viên CCB tham gia sinh hoạt trực tiếp với tổ chức đoàn ở cơ sở, góp phần nâng cao chất lượng, hiệu quả hoạt động của đoàn viên, thanh niên hướng vào thực hiện thắng lợi nhiệm vụ chính trị của địa phương, xây dựng tổ chức đoàn vững mạnh cũng chính là góp phần tham gia xây dựng TCCSĐ TSVM và xây dựng đội ngũ đảng viên tiền phong, gương mẫu.</w:t>
      </w:r>
    </w:p>
    <w:p w:rsidR="00F76228" w:rsidRPr="00FF1DB2" w:rsidRDefault="0033062C">
      <w:pPr>
        <w:spacing w:after="120" w:line="264" w:lineRule="auto"/>
        <w:ind w:firstLine="680"/>
        <w:jc w:val="both"/>
        <w:rPr>
          <w:b/>
          <w:i/>
          <w:sz w:val="28"/>
          <w:szCs w:val="28"/>
        </w:rPr>
      </w:pPr>
      <w:r w:rsidRPr="00FF1DB2">
        <w:rPr>
          <w:b/>
          <w:i/>
          <w:sz w:val="28"/>
          <w:szCs w:val="28"/>
        </w:rPr>
        <w:t>5. Nâng cao vai trò lãnh đạo của Đảng đoàn; thường trực Hội CCB các cấp trong xây dựng Hội CCB vững mạnh về chính trị, tư tưởng và tổ chức; tập trung nâng cao chất lượng, hiệu quả hoạt động của tổ chức cơ sở hội, góp phần xây dựng TCCSĐ và đội ngũ đảng viên TSVM.</w:t>
      </w:r>
    </w:p>
    <w:p w:rsidR="00F76228" w:rsidRPr="00FF1DB2" w:rsidRDefault="0033062C">
      <w:pPr>
        <w:spacing w:after="120" w:line="264" w:lineRule="auto"/>
        <w:ind w:firstLine="680"/>
        <w:jc w:val="both"/>
        <w:rPr>
          <w:i/>
          <w:sz w:val="28"/>
          <w:szCs w:val="28"/>
        </w:rPr>
      </w:pPr>
      <w:r w:rsidRPr="00FF1DB2">
        <w:rPr>
          <w:i/>
          <w:sz w:val="28"/>
          <w:szCs w:val="28"/>
        </w:rPr>
        <w:t>5.1  Lãnh đạo, chỉ đạo thực hiện tốt công tác giáo dục chính trị tư tưởng</w:t>
      </w:r>
      <w:r w:rsidRPr="00FF1DB2">
        <w:rPr>
          <w:sz w:val="28"/>
          <w:szCs w:val="28"/>
        </w:rPr>
        <w:t xml:space="preserve">: xây dựng các tổ chức Hội, cán bộ, hội viên có bản lĩnh chính trị, kiên định, vững vàng, thường xuyên tu dưỡng phẩm chất đạo đức cách mạng, tích cực học tập, nghiên cứu nâng cao kiến thức toàn diện đáp ứng sự phát triển của tình hình và nhiệm vụ trong tình hình mới. Đề cao trách nhiệm của cán bộ, hội viên, nhất là những đồng chí  CCB đang là cán bộ chủ chốt, cấp ủy, bí thư, phó bí thư ở các TCCSĐ; nâng cao chất lượng Báo CCB, bản tin CCB, đội ngũ báo cáo viên hội </w:t>
      </w:r>
      <w:r w:rsidRPr="00FF1DB2">
        <w:rPr>
          <w:sz w:val="28"/>
          <w:szCs w:val="28"/>
        </w:rPr>
        <w:lastRenderedPageBreak/>
        <w:t>CCB các cấp; kịp thời thông tin, tuyên truyền, định hướng tư tưởng cho hội viên và Nhân dân trước những vấn đề mới nảy sinh, những diễn biến phức tạp của tình hình trong nước và thế giới, tạo sự thống nhất về nhận thức, tư tưởng.  Động viên cán bộ, hội viên thường xuyên học tập nâng cao trình độ mọi mặt; gương mẫu thực hiện và tích cực tuyên truyền, vận động Nhân dân chấp hành mọi chủ trương, đường lối, chính sách của Đảng, pháp luật của Nhà nước; những chủ chương công tác lớn ở từng địa phương, đơn vị. Đẩy mạnh thực hiện phong trào “</w:t>
      </w:r>
      <w:r w:rsidRPr="00FF1DB2">
        <w:rPr>
          <w:i/>
          <w:sz w:val="28"/>
          <w:szCs w:val="28"/>
        </w:rPr>
        <w:t xml:space="preserve">CCB gương mẫu”, “CCB giúp nhau giảm nghèo, làm kinh tế giỏi”, </w:t>
      </w:r>
      <w:r w:rsidRPr="00FF1DB2">
        <w:rPr>
          <w:sz w:val="28"/>
          <w:szCs w:val="28"/>
        </w:rPr>
        <w:t>phong trào</w:t>
      </w:r>
      <w:r w:rsidRPr="00FF1DB2">
        <w:rPr>
          <w:i/>
          <w:sz w:val="28"/>
          <w:szCs w:val="28"/>
        </w:rPr>
        <w:t xml:space="preserve"> “Xây dựng nông thôn mới, đô thị văn minh”</w:t>
      </w:r>
      <w:r w:rsidRPr="00FF1DB2">
        <w:rPr>
          <w:sz w:val="28"/>
          <w:szCs w:val="28"/>
        </w:rPr>
        <w:t>…, Tiếp tục quán triệt và thực hiện tốt Nghị quyết của cấp ủy các cấp và các nghị quyết Đại hội XIII của Đảng.</w:t>
      </w:r>
    </w:p>
    <w:p w:rsidR="00F76228" w:rsidRPr="00FF1DB2" w:rsidRDefault="0033062C">
      <w:pPr>
        <w:spacing w:after="120" w:line="264" w:lineRule="auto"/>
        <w:ind w:firstLine="680"/>
        <w:jc w:val="both"/>
        <w:rPr>
          <w:i/>
          <w:sz w:val="28"/>
          <w:szCs w:val="28"/>
        </w:rPr>
      </w:pPr>
      <w:r w:rsidRPr="00FF1DB2">
        <w:rPr>
          <w:sz w:val="28"/>
          <w:szCs w:val="28"/>
        </w:rPr>
        <w:t>5.2</w:t>
      </w:r>
      <w:r w:rsidRPr="00FF1DB2">
        <w:rPr>
          <w:b/>
          <w:i/>
          <w:sz w:val="28"/>
          <w:szCs w:val="28"/>
        </w:rPr>
        <w:t xml:space="preserve">. </w:t>
      </w:r>
      <w:r w:rsidRPr="00FF1DB2">
        <w:rPr>
          <w:i/>
          <w:sz w:val="28"/>
          <w:szCs w:val="28"/>
        </w:rPr>
        <w:t>Chăm lo xây dựng Hội về tổ chức, cán bộ</w:t>
      </w:r>
    </w:p>
    <w:p w:rsidR="00F76228" w:rsidRPr="00FF1DB2" w:rsidRDefault="0033062C">
      <w:pPr>
        <w:spacing w:after="120" w:line="264" w:lineRule="auto"/>
        <w:ind w:firstLine="680"/>
        <w:jc w:val="both"/>
        <w:rPr>
          <w:sz w:val="28"/>
          <w:szCs w:val="28"/>
        </w:rPr>
      </w:pPr>
      <w:r w:rsidRPr="00FF1DB2">
        <w:rPr>
          <w:sz w:val="28"/>
          <w:szCs w:val="28"/>
        </w:rPr>
        <w:t xml:space="preserve">Quán triệt và thực hiện nghiêm túc các nghị quyết, chỉ thị, quy định của Đảng và Nhà nước về công tác Cựu chiến binh. Xây dựng hệ thống các cấp Hội đồng bộ, thống nhất về tổ chức, biên chế và diện bố trí cho từng cấp. Thường xuyên kiện toàn, nâng cao chất lượng sinh hoạt, hoạt động của Ban chấp hành các cấp, nhất là ở cơ sở; chú trọng vùng dân tộc thiểu số, miền núi, biên giới, biển đảo và trong các vùng tôn giáo. </w:t>
      </w:r>
    </w:p>
    <w:p w:rsidR="00F76228" w:rsidRPr="00FF1DB2" w:rsidRDefault="0033062C">
      <w:pPr>
        <w:spacing w:after="120" w:line="264" w:lineRule="auto"/>
        <w:ind w:firstLine="680"/>
        <w:jc w:val="both"/>
        <w:rPr>
          <w:sz w:val="28"/>
          <w:szCs w:val="28"/>
        </w:rPr>
      </w:pPr>
      <w:r w:rsidRPr="00FF1DB2">
        <w:rPr>
          <w:sz w:val="28"/>
          <w:szCs w:val="28"/>
        </w:rPr>
        <w:t xml:space="preserve"> Xây dựng đội ngũ cán bộ Hội có chất lượng, đúng định hướng, gắn với xây dựng Ban chấp hành các cấp vững mạnh. </w:t>
      </w:r>
    </w:p>
    <w:p w:rsidR="00F76228" w:rsidRPr="00FF1DB2" w:rsidRDefault="0033062C">
      <w:pPr>
        <w:spacing w:after="120" w:line="264" w:lineRule="auto"/>
        <w:ind w:firstLine="680"/>
        <w:jc w:val="both"/>
        <w:rPr>
          <w:sz w:val="28"/>
          <w:szCs w:val="28"/>
        </w:rPr>
      </w:pPr>
      <w:r w:rsidRPr="00FF1DB2">
        <w:rPr>
          <w:sz w:val="28"/>
          <w:szCs w:val="28"/>
        </w:rPr>
        <w:t>Chú trọng thực hiện đồng bộ các giải pháp để nâng cao chất lượng đội ngũ cán bộ Hội các cấp. Cán bộ Hội phải có bản lĩnh chính trị vững vàng, có trình độ, năng lực tổ chức thực hiện nhiệm vụ; năng động, sáng tạo, là những đồng chí đã được đào tạo cơ bản, trải qua các cương vị chỉ huy, quản lý trong quân đội, là những cán bộ tiêu biểu, gương mẫu, có uy tín trong đội ngũ CCB và có uy tín với cấp ủy, chính quyền và nhân dân địa phương, có khả năng tập hợp, vận động CCB, Cựu quân nhân thực hiện tốt đường lối, chủ trương của Đảng, chính sách và pháp luật của Nhà nước. Đặc biệt, phải có phẩm chất đạo đức tốt, có lối sống trong sạch, lành mạnh, trung thực, kiên quyết đấu tranh chống tham nhũng, lãng phí và các tiêu cực xã hội khác. Có phương pháp, tác phong công tác tốt, tâm huyết với công tác Hội, dám nghĩ, dám làm, dám chịu trách nhiệm, kịp thời phát hiện và giải quyết những vấn đề phức tạp nảy sinh trong công tác Hội và hoạt động của hội viên ở cơ sở. </w:t>
      </w:r>
    </w:p>
    <w:p w:rsidR="00F76228" w:rsidRPr="00FF1DB2" w:rsidRDefault="0033062C">
      <w:pPr>
        <w:spacing w:after="120" w:line="264" w:lineRule="auto"/>
        <w:ind w:firstLine="680"/>
        <w:jc w:val="both"/>
        <w:rPr>
          <w:sz w:val="28"/>
          <w:szCs w:val="28"/>
        </w:rPr>
      </w:pPr>
      <w:r w:rsidRPr="00FF1DB2">
        <w:rPr>
          <w:sz w:val="28"/>
          <w:szCs w:val="28"/>
        </w:rPr>
        <w:t>5.3.</w:t>
      </w:r>
      <w:r w:rsidRPr="00FF1DB2">
        <w:rPr>
          <w:i/>
          <w:sz w:val="28"/>
          <w:szCs w:val="28"/>
        </w:rPr>
        <w:t xml:space="preserve"> Tiếp tục đổi mới nội dung, phương thức hoạt động, nâng cao chất lượng, hiệu quả công tác của Hội</w:t>
      </w:r>
    </w:p>
    <w:p w:rsidR="00F76228" w:rsidRPr="00FF1DB2" w:rsidRDefault="0033062C">
      <w:pPr>
        <w:spacing w:after="120" w:line="264" w:lineRule="auto"/>
        <w:ind w:firstLine="680"/>
        <w:jc w:val="both"/>
        <w:rPr>
          <w:sz w:val="28"/>
          <w:szCs w:val="28"/>
        </w:rPr>
      </w:pPr>
      <w:r w:rsidRPr="00FF1DB2">
        <w:rPr>
          <w:sz w:val="28"/>
          <w:szCs w:val="28"/>
        </w:rPr>
        <w:t>Tiếp tục thực hiện Kết luận số 62-KL/TW ngày 8/12/2009 của Bộ Chính trị(khóa X</w:t>
      </w:r>
      <w:r w:rsidRPr="00FF1DB2">
        <w:rPr>
          <w:i/>
          <w:sz w:val="28"/>
          <w:szCs w:val="28"/>
        </w:rPr>
        <w:t>) “Về tiếp tục đổi mới nội dung, phương thức hoạt động của Mặt trận Tổ quốc Việt Nam và các đoàn thể chính trị- xã hội</w:t>
      </w:r>
      <w:r w:rsidRPr="00FF1DB2">
        <w:rPr>
          <w:sz w:val="28"/>
          <w:szCs w:val="28"/>
        </w:rPr>
        <w:t>” và Quyết định số 218-QĐ/TW ngày 12/12/2013 của BCT (khóa XI) về việc</w:t>
      </w:r>
      <w:r w:rsidRPr="00FF1DB2">
        <w:rPr>
          <w:i/>
          <w:sz w:val="28"/>
          <w:szCs w:val="28"/>
        </w:rPr>
        <w:t>“MTTQ, các đoàn thể chính trị-xã hội và nhân dân tham gia xây dựng Đảng, xây dựng chính quyền”;</w:t>
      </w:r>
      <w:r w:rsidRPr="00FF1DB2">
        <w:rPr>
          <w:sz w:val="28"/>
          <w:szCs w:val="28"/>
        </w:rPr>
        <w:t xml:space="preserve"> bám sát các chỉ thị, </w:t>
      </w:r>
      <w:r w:rsidRPr="00FF1DB2">
        <w:rPr>
          <w:sz w:val="28"/>
          <w:szCs w:val="28"/>
        </w:rPr>
        <w:lastRenderedPageBreak/>
        <w:t>nghị quyết của Đảng, của cấp ủy, chính quyền các cấp; bổ sung, xây dựng chương trình, kế hoạch công tác cụ thể, sát thực tế và lãnh đạo, chỉ đạo thực hiện nghiêm túc, hiệu quả; trong tình hình hiện nay cần tập trung vào nhiệm vụ phát triển KT-XH, bảo đảm QP-AN, TTATXH. Chú trọng cải tiến tác phong, lề lối phong cách làm việc; coi trọng chất lượng hiệu quả. Phát huy dân chủ trong lãnh đạo, chỉ đạo, quản lý, điều hành, thực hiện theo quy chế, làm việc theo kế hoạch, giải quyết các mối quan hệ thông qua quy chế và nguyên tắc của Hội; đồng thời, tăng cường quan hệ chặt chẽ với các cơ quan Đảng, chính quyền, MTTQ và các tổ chức CT-XH, góp phần tích cực vào nhiệm vụ xây dựng, chỉnh đốn Đảng, nhất là xây dựng TCCSĐ TSVM.</w:t>
      </w:r>
    </w:p>
    <w:p w:rsidR="00F76228" w:rsidRPr="00FF1DB2" w:rsidRDefault="0033062C">
      <w:pPr>
        <w:spacing w:after="120" w:line="264" w:lineRule="auto"/>
        <w:jc w:val="center"/>
        <w:rPr>
          <w:sz w:val="28"/>
          <w:szCs w:val="28"/>
        </w:rPr>
      </w:pPr>
      <w:r w:rsidRPr="00FF1DB2">
        <w:rPr>
          <w:b/>
          <w:sz w:val="28"/>
          <w:szCs w:val="28"/>
        </w:rPr>
        <w:t>Phần thứ ba</w:t>
      </w:r>
    </w:p>
    <w:p w:rsidR="00F76228" w:rsidRPr="00FF1DB2" w:rsidRDefault="0033062C">
      <w:pPr>
        <w:spacing w:after="120" w:line="264" w:lineRule="auto"/>
        <w:jc w:val="center"/>
        <w:rPr>
          <w:sz w:val="28"/>
          <w:szCs w:val="28"/>
        </w:rPr>
      </w:pPr>
      <w:r w:rsidRPr="00FF1DB2">
        <w:rPr>
          <w:b/>
          <w:sz w:val="28"/>
          <w:szCs w:val="28"/>
        </w:rPr>
        <w:t>KẾT LUẬN</w:t>
      </w:r>
    </w:p>
    <w:p w:rsidR="00F76228" w:rsidRPr="00FF1DB2" w:rsidRDefault="0033062C">
      <w:pPr>
        <w:spacing w:after="120" w:line="264" w:lineRule="auto"/>
        <w:ind w:firstLine="706"/>
        <w:jc w:val="both"/>
        <w:rPr>
          <w:sz w:val="28"/>
          <w:szCs w:val="28"/>
        </w:rPr>
      </w:pPr>
      <w:r w:rsidRPr="00FF1DB2">
        <w:rPr>
          <w:sz w:val="28"/>
          <w:szCs w:val="28"/>
        </w:rPr>
        <w:t>Thực tiễn cho thấy hơn 30 năm qua, dưới sự lãnh đạo của Đảng, quản lý điều hành của Nhà nước, sự phối hợp chặt chẽ, hiệu quả của MTTQ và các đoàn thể CT-XH, sự tin cậy, yêu mến, giúp đỡ của nhân dân, các thế hệ cán bộ, hội viên Hội CCB đã nêu cao phẩm chất, “</w:t>
      </w:r>
      <w:r w:rsidRPr="00FF1DB2">
        <w:rPr>
          <w:b/>
          <w:i/>
          <w:sz w:val="28"/>
          <w:szCs w:val="28"/>
        </w:rPr>
        <w:t>Bộ đội Cụ Hồ</w:t>
      </w:r>
      <w:r w:rsidRPr="00FF1DB2">
        <w:rPr>
          <w:sz w:val="28"/>
          <w:szCs w:val="28"/>
        </w:rPr>
        <w:t>”, truyền thống “</w:t>
      </w:r>
      <w:r w:rsidRPr="00FF1DB2">
        <w:rPr>
          <w:b/>
          <w:i/>
          <w:sz w:val="28"/>
          <w:szCs w:val="28"/>
        </w:rPr>
        <w:t>Trung thành, Đoàn kết, Gương  mẫu, Đổi mới</w:t>
      </w:r>
      <w:r w:rsidRPr="00FF1DB2">
        <w:rPr>
          <w:sz w:val="28"/>
          <w:szCs w:val="28"/>
        </w:rPr>
        <w:t>” của Hội cựu chiến binh Việt Nam dù bất cứ ở đâu, lĩnh vực công tác nào đều tỏ rõ bản lĩnh chính trị, lập trường tư tưởng, tuyệt đối trung thành với Đảng, với Tổ quốc với nhân dân, hoàn thành tốt nhiệm vụ chính trị hàng đầu của Hội là tham gia xây dựng và bảo vệ Đảng, Nhà nước, chế độ XHCN, bảo vệ và phát huy quyền làm chủ của Nhân dân; bằng nhiều hình thức, phương pháp đã tích cực tham gia xây dựng TCCSĐ  TSVM, đội ngũ đảng viên tiền phong gương mẫu, góp phần giữ vững ổn định chính trị, bảo đảm trật tự an toàn xã hội ở cơ sở.</w:t>
      </w:r>
    </w:p>
    <w:p w:rsidR="00F76228" w:rsidRPr="00FF1DB2" w:rsidRDefault="0033062C">
      <w:pPr>
        <w:spacing w:after="120" w:line="264" w:lineRule="auto"/>
        <w:ind w:firstLine="706"/>
        <w:jc w:val="both"/>
        <w:rPr>
          <w:sz w:val="28"/>
          <w:szCs w:val="28"/>
        </w:rPr>
      </w:pPr>
      <w:r w:rsidRPr="00FF1DB2">
        <w:rPr>
          <w:sz w:val="28"/>
          <w:szCs w:val="28"/>
        </w:rPr>
        <w:t xml:space="preserve"> Trong giai đoạn cách mạng hiện nay, sự phát triển của đất nước đặt ra những yêu cầu mới, quán triệt sâu sắc quan điểm xây dựng Đảng là nhiệm vụ then chốt, trong đó nhiệm vụ tham gia xây dựng TCCSĐ và đội ngũ đảng viên là nhiệm vụ trọng yếu, thường xuyên của Hội CCBVN - trong vai trò là một tổ chức tin cậy trong hệ thống chính trị do Đảng Cộng sản Việt Nam lãnh đạo, một cơ sở chính trị của chính quyền nhân dân. Muốn vậy, mọi cấp Hội và mọi cán bộ, hội viên phải nỗ lực phấn đấu vươn lên về mọi mặt, xây dựng Hội thực sự vững mạnh về chính trị, tư tưởng và tổ chức, tiêu biểu cả phẩm chất và đạo đức hoàn thành xuất sắc mọi nhiệm vụ mà Đảng, Nhà nước và nhân dân giao phó, đóng góp tích cực vào sự nghiệp xây dựng và bảo vệ Tổ quốc Việt Nam XHCN.</w:t>
      </w:r>
    </w:p>
    <w:p w:rsidR="00F76228" w:rsidRPr="00FF1DB2" w:rsidRDefault="0033062C">
      <w:pPr>
        <w:spacing w:after="120" w:line="264" w:lineRule="auto"/>
        <w:jc w:val="center"/>
        <w:rPr>
          <w:sz w:val="28"/>
          <w:szCs w:val="28"/>
        </w:rPr>
      </w:pPr>
      <w:r w:rsidRPr="00FF1DB2">
        <w:rPr>
          <w:b/>
          <w:sz w:val="28"/>
          <w:szCs w:val="28"/>
        </w:rPr>
        <w:t>Phần thứ tư</w:t>
      </w:r>
    </w:p>
    <w:p w:rsidR="00F76228" w:rsidRPr="00FF1DB2" w:rsidRDefault="0033062C">
      <w:pPr>
        <w:spacing w:after="120" w:line="264" w:lineRule="auto"/>
        <w:jc w:val="center"/>
        <w:rPr>
          <w:b/>
          <w:sz w:val="28"/>
          <w:szCs w:val="28"/>
        </w:rPr>
      </w:pPr>
      <w:r w:rsidRPr="00FF1DB2">
        <w:rPr>
          <w:b/>
          <w:sz w:val="28"/>
          <w:szCs w:val="28"/>
        </w:rPr>
        <w:t>KIẾN NGHỊ, ĐỀ XUẤT</w:t>
      </w:r>
    </w:p>
    <w:p w:rsidR="00F76228" w:rsidRPr="00FF1DB2" w:rsidRDefault="0033062C">
      <w:pPr>
        <w:spacing w:after="120" w:line="264" w:lineRule="auto"/>
        <w:ind w:firstLine="720"/>
        <w:jc w:val="both"/>
        <w:rPr>
          <w:sz w:val="28"/>
          <w:szCs w:val="28"/>
        </w:rPr>
      </w:pPr>
      <w:r w:rsidRPr="00FF1DB2">
        <w:rPr>
          <w:sz w:val="28"/>
          <w:szCs w:val="28"/>
        </w:rPr>
        <w:t xml:space="preserve">1. Đề nghị Ban Bí thư chỉ đạo tổng kết việc thực hiện Nghị quyết 09 - NQ/TW ngày 08/01/2002 của Bộ Chính trị (khóa IX) “Về tăng cường sự lãnh đạo </w:t>
      </w:r>
      <w:r w:rsidRPr="00FF1DB2">
        <w:rPr>
          <w:sz w:val="28"/>
          <w:szCs w:val="28"/>
        </w:rPr>
        <w:lastRenderedPageBreak/>
        <w:t>của Đảng đối với công tác Cựu chiến binh Việt Nam trong giai đoạn cách mạng mới” và Kết luận số 66-KL/TW ngày 04/3/2010 của Ban Bí thư (khóa X) Về tiếp tục thực hiện Nghị quyết số 09-NQ/TW của Bộ Chính trị (khóa IX) về tăng cường sự lãnh đạo của Đảng đối với công tác Cựu chiến binh Việt Nam trong giai đoạn cách mạng mới.</w:t>
      </w:r>
    </w:p>
    <w:p w:rsidR="00F76228" w:rsidRPr="00FF1DB2" w:rsidRDefault="0033062C">
      <w:pPr>
        <w:spacing w:after="60" w:line="264" w:lineRule="auto"/>
        <w:ind w:firstLine="720"/>
        <w:jc w:val="both"/>
        <w:rPr>
          <w:sz w:val="28"/>
          <w:szCs w:val="28"/>
        </w:rPr>
      </w:pPr>
      <w:r w:rsidRPr="00FF1DB2">
        <w:rPr>
          <w:sz w:val="28"/>
          <w:szCs w:val="28"/>
        </w:rPr>
        <w:t>2. Đề nghị Ban Tổ chức Trung ương chủ trì phối hợp với Đảng đoàn Hội CCB và các tỉnh ủy, thành ủy:</w:t>
      </w:r>
    </w:p>
    <w:p w:rsidR="00F76228" w:rsidRPr="00FF1DB2" w:rsidRDefault="0033062C">
      <w:pPr>
        <w:spacing w:after="60" w:line="264" w:lineRule="auto"/>
        <w:ind w:firstLine="720"/>
        <w:jc w:val="both"/>
        <w:rPr>
          <w:sz w:val="28"/>
          <w:szCs w:val="28"/>
        </w:rPr>
      </w:pPr>
      <w:r w:rsidRPr="00FF1DB2">
        <w:rPr>
          <w:i/>
          <w:sz w:val="28"/>
          <w:szCs w:val="28"/>
        </w:rPr>
        <w:t>-  Tháo gỡ vướng mắc về biên chế, tổ chức</w:t>
      </w:r>
      <w:r w:rsidRPr="00FF1DB2">
        <w:rPr>
          <w:sz w:val="28"/>
          <w:szCs w:val="28"/>
        </w:rPr>
        <w:t xml:space="preserve"> bộ máy cơ quan cấp tỉnh của Hội CCB, sau 2 năm triển khai thực hiện Quy định số 212-QĐ/TW ngày 30/12/2019 của  Ban Bí thư (khóa XII), về chức năng, nhiệm vụ, tổ chức bộ máy, biên chế cơ quan chuyên trách của Uỷ ban Mặt trận Tổ quốc và các tổ chức CT-XH cấp tỉnh, cấp huyện.</w:t>
      </w:r>
    </w:p>
    <w:p w:rsidR="00F76228" w:rsidRPr="00FF1DB2" w:rsidRDefault="0033062C">
      <w:pPr>
        <w:spacing w:after="60" w:line="264" w:lineRule="auto"/>
        <w:ind w:firstLine="720"/>
        <w:jc w:val="both"/>
        <w:rPr>
          <w:sz w:val="28"/>
          <w:szCs w:val="28"/>
        </w:rPr>
      </w:pPr>
      <w:r w:rsidRPr="00FF1DB2">
        <w:rPr>
          <w:sz w:val="28"/>
          <w:szCs w:val="28"/>
        </w:rPr>
        <w:t>- Hướng dẫn triển khai thực hiện cơ cấu nhân sự Chủ tịch Hội CCB xã, phường, thị trấn tham gia cấp ủy cùng cấp theo Kết luận số 66-KL/TW ngày 04/3/2010, trực tiếp góp phần nâng cao hiệu quả tham gia xây dựng TCCSĐ và đội ngũ đảng viên của Hội CCB.</w:t>
      </w:r>
    </w:p>
    <w:p w:rsidR="00F76228" w:rsidRPr="00FF1DB2" w:rsidRDefault="0033062C">
      <w:pPr>
        <w:spacing w:after="60" w:line="264" w:lineRule="auto"/>
        <w:ind w:firstLine="720"/>
        <w:jc w:val="both"/>
        <w:rPr>
          <w:sz w:val="28"/>
          <w:szCs w:val="28"/>
        </w:rPr>
      </w:pPr>
      <w:r w:rsidRPr="00FF1DB2">
        <w:rPr>
          <w:sz w:val="28"/>
          <w:szCs w:val="28"/>
        </w:rPr>
        <w:t>3. Đề nghị Chính phủ, các bộ, ngành Trung ương trên cơ sở các nghị quyết, quy định của Đảng về CCB và Hội CCB thể chế hóa thành các văn bản quy phạm pháp luật của Nhà nước; kịp thời bổ sung, sửa đổi các văn bản pháp luật quy định về chế độ, chính sách đối với tổ chức Hội CCB, cán bộ, hội viên CCB.</w:t>
      </w:r>
    </w:p>
    <w:p w:rsidR="00F76228" w:rsidRPr="00FF1DB2" w:rsidRDefault="0033062C">
      <w:pPr>
        <w:spacing w:after="60" w:line="264" w:lineRule="auto"/>
        <w:ind w:firstLine="720"/>
        <w:jc w:val="both"/>
        <w:rPr>
          <w:sz w:val="28"/>
          <w:szCs w:val="28"/>
        </w:rPr>
      </w:pPr>
      <w:r w:rsidRPr="00FF1DB2">
        <w:rPr>
          <w:sz w:val="28"/>
          <w:szCs w:val="28"/>
        </w:rPr>
        <w:t>4. Đề nghị MTTQ, các Ban, Bộ, ngành, các đoàn thể CT-XH tăng cường phối hợp hoạt động với Hội CCB trong các nhiệm vụ và trong tham gia xây dựng TCCSĐ và đảng viên với xây dựng các tổ chức hội vững mạnh.</w:t>
      </w:r>
    </w:p>
    <w:p w:rsidR="00F76228" w:rsidRPr="00FF1DB2" w:rsidRDefault="0033062C">
      <w:pPr>
        <w:spacing w:after="0" w:line="264" w:lineRule="auto"/>
        <w:ind w:firstLine="720"/>
        <w:jc w:val="both"/>
        <w:rPr>
          <w:sz w:val="28"/>
          <w:szCs w:val="28"/>
        </w:rPr>
      </w:pPr>
      <w:r w:rsidRPr="00FF1DB2">
        <w:rPr>
          <w:sz w:val="28"/>
          <w:szCs w:val="28"/>
        </w:rPr>
        <w:t>5. Đề nghị cấp ủy, chính quyền các sở, ban ngành địa phương quan tâm chăm lo xây dựng và tạo  điều kiện về cơ sở vật chất,  kinh phí cho tổ chức cơ sở Hội và chi hội CCB hoạt động có hiệu quả.</w:t>
      </w:r>
    </w:p>
    <w:p w:rsidR="00F76228" w:rsidRPr="00FF1DB2" w:rsidRDefault="0033062C">
      <w:pPr>
        <w:spacing w:after="0"/>
        <w:ind w:right="-703" w:firstLine="709"/>
        <w:jc w:val="both"/>
        <w:rPr>
          <w:i/>
          <w:sz w:val="28"/>
          <w:szCs w:val="28"/>
        </w:rPr>
      </w:pPr>
      <w:r w:rsidRPr="00FF1DB2">
        <w:rPr>
          <w:i/>
          <w:sz w:val="28"/>
          <w:szCs w:val="28"/>
        </w:rPr>
        <w:t>(Văn bản này thay thế cho văn bản số 459 /CĐXDCSĐ-CCB ngày 18/11/2021)</w:t>
      </w:r>
    </w:p>
    <w:tbl>
      <w:tblPr>
        <w:tblStyle w:val="a0"/>
        <w:tblW w:w="9541" w:type="dxa"/>
        <w:tblInd w:w="-108" w:type="dxa"/>
        <w:tblBorders>
          <w:top w:val="nil"/>
          <w:left w:val="nil"/>
          <w:bottom w:val="nil"/>
          <w:right w:val="nil"/>
          <w:insideH w:val="nil"/>
          <w:insideV w:val="nil"/>
        </w:tblBorders>
        <w:tblLayout w:type="fixed"/>
        <w:tblLook w:val="0400" w:firstRow="0" w:lastRow="0" w:firstColumn="0" w:lastColumn="0" w:noHBand="0" w:noVBand="1"/>
      </w:tblPr>
      <w:tblGrid>
        <w:gridCol w:w="4770"/>
        <w:gridCol w:w="4771"/>
      </w:tblGrid>
      <w:tr w:rsidR="00FF1DB2" w:rsidRPr="00FF1DB2">
        <w:tc>
          <w:tcPr>
            <w:tcW w:w="4770" w:type="dxa"/>
          </w:tcPr>
          <w:p w:rsidR="00F76228" w:rsidRPr="00FF1DB2" w:rsidRDefault="0033062C">
            <w:pPr>
              <w:spacing w:after="0"/>
              <w:rPr>
                <w:b/>
              </w:rPr>
            </w:pPr>
            <w:r w:rsidRPr="00FF1DB2">
              <w:rPr>
                <w:b/>
                <w:i/>
              </w:rPr>
              <w:t xml:space="preserve">Nơi nhận:     </w:t>
            </w:r>
          </w:p>
          <w:p w:rsidR="00F76228" w:rsidRPr="00FF1DB2" w:rsidRDefault="0033062C">
            <w:pPr>
              <w:spacing w:after="0"/>
            </w:pPr>
            <w:r w:rsidRPr="00FF1DB2">
              <w:t>- Ban TCTW(Để báo cáo)</w:t>
            </w:r>
          </w:p>
          <w:p w:rsidR="00F76228" w:rsidRPr="00FF1DB2" w:rsidRDefault="0033062C">
            <w:pPr>
              <w:spacing w:after="0"/>
            </w:pPr>
            <w:r w:rsidRPr="00FF1DB2">
              <w:t>- Các đ/c TT TW Hội CCB;</w:t>
            </w:r>
          </w:p>
          <w:p w:rsidR="00F76228" w:rsidRPr="00FF1DB2" w:rsidRDefault="0033062C">
            <w:pPr>
              <w:spacing w:after="0"/>
            </w:pPr>
            <w:r w:rsidRPr="00FF1DB2">
              <w:t>- VP Đảng đoàn; Đảng ủy CQTW Hội;</w:t>
            </w:r>
          </w:p>
          <w:p w:rsidR="00F76228" w:rsidRPr="00FF1DB2" w:rsidRDefault="0033062C">
            <w:pPr>
              <w:spacing w:after="0"/>
            </w:pPr>
            <w:r w:rsidRPr="00FF1DB2">
              <w:t>- TV Tổ Biên tập;</w:t>
            </w:r>
          </w:p>
          <w:p w:rsidR="00F76228" w:rsidRPr="00FF1DB2" w:rsidRDefault="0033062C">
            <w:pPr>
              <w:spacing w:after="0"/>
            </w:pPr>
            <w:r w:rsidRPr="00FF1DB2">
              <w:t>- Lưu VP Đảng đoàn.</w:t>
            </w:r>
          </w:p>
        </w:tc>
        <w:tc>
          <w:tcPr>
            <w:tcW w:w="4771" w:type="dxa"/>
          </w:tcPr>
          <w:p w:rsidR="00F76228" w:rsidRPr="00FF1DB2" w:rsidRDefault="0033062C" w:rsidP="00F25FD6">
            <w:pPr>
              <w:spacing w:after="0"/>
              <w:jc w:val="center"/>
              <w:rPr>
                <w:b/>
              </w:rPr>
            </w:pPr>
            <w:r w:rsidRPr="00FF1DB2">
              <w:rPr>
                <w:b/>
              </w:rPr>
              <w:t>CHỦ TỊCH</w:t>
            </w:r>
          </w:p>
          <w:p w:rsidR="00F76228" w:rsidRPr="00FF1DB2" w:rsidRDefault="00F76228" w:rsidP="00F25FD6">
            <w:pPr>
              <w:spacing w:after="0"/>
              <w:jc w:val="center"/>
              <w:rPr>
                <w:i/>
              </w:rPr>
            </w:pPr>
          </w:p>
          <w:p w:rsidR="00F76228" w:rsidRPr="00FF1DB2" w:rsidRDefault="00F25FD6" w:rsidP="00F25FD6">
            <w:pPr>
              <w:spacing w:after="0"/>
              <w:jc w:val="center"/>
              <w:rPr>
                <w:i/>
              </w:rPr>
            </w:pPr>
            <w:r w:rsidRPr="00FF1DB2">
              <w:rPr>
                <w:i/>
              </w:rPr>
              <w:t>(Đã Ký)</w:t>
            </w:r>
          </w:p>
          <w:p w:rsidR="00F76228" w:rsidRPr="00FF1DB2" w:rsidRDefault="00F76228" w:rsidP="00F25FD6">
            <w:pPr>
              <w:spacing w:after="0"/>
              <w:jc w:val="center"/>
              <w:rPr>
                <w:i/>
              </w:rPr>
            </w:pPr>
          </w:p>
          <w:p w:rsidR="00F76228" w:rsidRPr="00FF1DB2" w:rsidRDefault="0033062C" w:rsidP="00F25FD6">
            <w:pPr>
              <w:spacing w:after="0"/>
              <w:jc w:val="center"/>
              <w:rPr>
                <w:b/>
              </w:rPr>
            </w:pPr>
            <w:r w:rsidRPr="00FF1DB2">
              <w:rPr>
                <w:b/>
              </w:rPr>
              <w:t>Nguyễn Văn Được</w:t>
            </w:r>
          </w:p>
        </w:tc>
      </w:tr>
    </w:tbl>
    <w:p w:rsidR="00F76228" w:rsidRPr="00FF1DB2" w:rsidRDefault="00F76228">
      <w:pPr>
        <w:spacing w:after="0" w:line="240" w:lineRule="auto"/>
        <w:jc w:val="both"/>
        <w:rPr>
          <w:sz w:val="28"/>
          <w:szCs w:val="28"/>
        </w:rPr>
      </w:pPr>
    </w:p>
    <w:sectPr w:rsidR="00F76228" w:rsidRPr="00FF1DB2">
      <w:headerReference w:type="default" r:id="rId11"/>
      <w:pgSz w:w="11907" w:h="16840"/>
      <w:pgMar w:top="1134" w:right="851" w:bottom="1134" w:left="1701" w:header="431" w:footer="232"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104C" w:rsidRDefault="003E104C">
      <w:pPr>
        <w:spacing w:after="0" w:line="240" w:lineRule="auto"/>
      </w:pPr>
      <w:r>
        <w:separator/>
      </w:r>
    </w:p>
  </w:endnote>
  <w:endnote w:type="continuationSeparator" w:id="0">
    <w:p w:rsidR="003E104C" w:rsidRDefault="003E10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nTimeH">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104C" w:rsidRDefault="003E104C">
      <w:pPr>
        <w:spacing w:after="0" w:line="240" w:lineRule="auto"/>
      </w:pPr>
      <w:r>
        <w:separator/>
      </w:r>
    </w:p>
  </w:footnote>
  <w:footnote w:type="continuationSeparator" w:id="0">
    <w:p w:rsidR="003E104C" w:rsidRDefault="003E104C">
      <w:pPr>
        <w:spacing w:after="0" w:line="240" w:lineRule="auto"/>
      </w:pPr>
      <w:r>
        <w:continuationSeparator/>
      </w:r>
    </w:p>
  </w:footnote>
  <w:footnote w:id="1">
    <w:p w:rsidR="00F76228" w:rsidRDefault="0033062C">
      <w:pPr>
        <w:pBdr>
          <w:top w:val="nil"/>
          <w:left w:val="nil"/>
          <w:bottom w:val="nil"/>
          <w:right w:val="nil"/>
          <w:between w:val="nil"/>
        </w:pBdr>
        <w:spacing w:after="0" w:line="240" w:lineRule="auto"/>
        <w:rPr>
          <w:rFonts w:eastAsia="Times New Roman"/>
          <w:color w:val="000000"/>
          <w:sz w:val="20"/>
          <w:szCs w:val="20"/>
        </w:rPr>
      </w:pPr>
      <w:r>
        <w:rPr>
          <w:rStyle w:val="FootnoteReference"/>
        </w:rPr>
        <w:footnoteRef/>
      </w:r>
      <w:r>
        <w:rPr>
          <w:rFonts w:eastAsia="Times New Roman"/>
          <w:color w:val="000000"/>
          <w:sz w:val="20"/>
          <w:szCs w:val="20"/>
        </w:rPr>
        <w:t xml:space="preserve"> Văn kiện Đại hội đại biểu toàn quốc lần thứ XIII, tr.169.</w:t>
      </w:r>
    </w:p>
  </w:footnote>
  <w:footnote w:id="2">
    <w:p w:rsidR="00F76228" w:rsidRDefault="0033062C">
      <w:pPr>
        <w:pBdr>
          <w:top w:val="nil"/>
          <w:left w:val="nil"/>
          <w:bottom w:val="nil"/>
          <w:right w:val="nil"/>
          <w:between w:val="nil"/>
        </w:pBdr>
        <w:spacing w:after="0" w:line="240" w:lineRule="auto"/>
        <w:rPr>
          <w:rFonts w:eastAsia="Times New Roman"/>
          <w:color w:val="000000"/>
          <w:sz w:val="20"/>
          <w:szCs w:val="20"/>
        </w:rPr>
      </w:pPr>
      <w:r>
        <w:rPr>
          <w:rStyle w:val="FootnoteReference"/>
        </w:rPr>
        <w:footnoteRef/>
      </w:r>
      <w:r>
        <w:rPr>
          <w:rFonts w:eastAsia="Times New Roman"/>
          <w:color w:val="000000"/>
          <w:sz w:val="20"/>
          <w:szCs w:val="20"/>
        </w:rPr>
        <w:t xml:space="preserve"> Văn kiện Đại hội đại biểu toàn quốc của Đảng lần thứ XIII, tập II,.tr 228.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6228" w:rsidRDefault="0033062C">
    <w:pPr>
      <w:pBdr>
        <w:top w:val="nil"/>
        <w:left w:val="nil"/>
        <w:bottom w:val="nil"/>
        <w:right w:val="nil"/>
        <w:between w:val="nil"/>
      </w:pBdr>
      <w:tabs>
        <w:tab w:val="center" w:pos="4680"/>
        <w:tab w:val="right" w:pos="9360"/>
      </w:tabs>
      <w:spacing w:after="0" w:line="240" w:lineRule="auto"/>
      <w:jc w:val="center"/>
      <w:rPr>
        <w:rFonts w:eastAsia="Times New Roman"/>
        <w:color w:val="000000"/>
      </w:rPr>
    </w:pPr>
    <w:r>
      <w:rPr>
        <w:rFonts w:eastAsia="Times New Roman"/>
        <w:color w:val="000000"/>
      </w:rPr>
      <w:fldChar w:fldCharType="begin"/>
    </w:r>
    <w:r>
      <w:rPr>
        <w:rFonts w:eastAsia="Times New Roman"/>
        <w:color w:val="000000"/>
      </w:rPr>
      <w:instrText>PAGE</w:instrText>
    </w:r>
    <w:r>
      <w:rPr>
        <w:rFonts w:eastAsia="Times New Roman"/>
        <w:color w:val="000000"/>
      </w:rPr>
      <w:fldChar w:fldCharType="separate"/>
    </w:r>
    <w:r w:rsidR="00CE3089">
      <w:rPr>
        <w:rFonts w:eastAsia="Times New Roman"/>
        <w:noProof/>
        <w:color w:val="000000"/>
      </w:rPr>
      <w:t>4</w:t>
    </w:r>
    <w:r>
      <w:rPr>
        <w:rFonts w:eastAsia="Times New Roman"/>
        <w:color w:val="000000"/>
      </w:rPr>
      <w:fldChar w:fldCharType="end"/>
    </w:r>
  </w:p>
  <w:p w:rsidR="00F76228" w:rsidRDefault="00F76228">
    <w:pPr>
      <w:pBdr>
        <w:top w:val="nil"/>
        <w:left w:val="nil"/>
        <w:bottom w:val="nil"/>
        <w:right w:val="nil"/>
        <w:between w:val="nil"/>
      </w:pBdr>
      <w:tabs>
        <w:tab w:val="center" w:pos="4680"/>
        <w:tab w:val="right" w:pos="9360"/>
      </w:tabs>
      <w:spacing w:after="0" w:line="240" w:lineRule="auto"/>
      <w:rPr>
        <w:rFonts w:eastAsia="Times New Roman"/>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F76228"/>
    <w:rsid w:val="000D38AA"/>
    <w:rsid w:val="00125858"/>
    <w:rsid w:val="0033062C"/>
    <w:rsid w:val="003E104C"/>
    <w:rsid w:val="004106CA"/>
    <w:rsid w:val="004703A7"/>
    <w:rsid w:val="004B6C60"/>
    <w:rsid w:val="00831217"/>
    <w:rsid w:val="009A206E"/>
    <w:rsid w:val="00B4517C"/>
    <w:rsid w:val="00CE3089"/>
    <w:rsid w:val="00D00046"/>
    <w:rsid w:val="00F25FD6"/>
    <w:rsid w:val="00F76228"/>
    <w:rsid w:val="00FF1D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27B0"/>
    <w:rPr>
      <w:rFonts w:eastAsia="Calibri"/>
    </w:rPr>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link w:val="Heading4Char"/>
    <w:qFormat/>
    <w:rsid w:val="00A31F7A"/>
    <w:pPr>
      <w:keepNext/>
      <w:tabs>
        <w:tab w:val="center" w:pos="1985"/>
        <w:tab w:val="center" w:pos="6804"/>
      </w:tabs>
      <w:spacing w:after="0" w:line="240" w:lineRule="auto"/>
      <w:outlineLvl w:val="3"/>
    </w:pPr>
    <w:rPr>
      <w:rFonts w:ascii=".VnTimeH" w:eastAsia="Times New Roman" w:hAnsi=".VnTimeH"/>
      <w:b/>
      <w:sz w:val="22"/>
      <w:szCs w:val="20"/>
      <w:lang w:val="en-US"/>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NormalWeb">
    <w:name w:val="Normal (Web)"/>
    <w:basedOn w:val="Normal"/>
    <w:uiPriority w:val="99"/>
    <w:unhideWhenUsed/>
    <w:rsid w:val="0031578F"/>
    <w:pPr>
      <w:spacing w:before="100" w:beforeAutospacing="1" w:after="100" w:afterAutospacing="1" w:line="240" w:lineRule="auto"/>
    </w:pPr>
    <w:rPr>
      <w:rFonts w:eastAsia="Times New Roman"/>
      <w:lang w:val="en-US"/>
    </w:rPr>
  </w:style>
  <w:style w:type="paragraph" w:styleId="Header">
    <w:name w:val="header"/>
    <w:basedOn w:val="Normal"/>
    <w:link w:val="HeaderChar"/>
    <w:uiPriority w:val="99"/>
    <w:unhideWhenUsed/>
    <w:rsid w:val="00437C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7C91"/>
    <w:rPr>
      <w:rFonts w:eastAsia="Calibri"/>
      <w:sz w:val="24"/>
      <w:lang w:val="en-GB"/>
    </w:rPr>
  </w:style>
  <w:style w:type="paragraph" w:styleId="Footer">
    <w:name w:val="footer"/>
    <w:basedOn w:val="Normal"/>
    <w:link w:val="FooterChar"/>
    <w:uiPriority w:val="99"/>
    <w:unhideWhenUsed/>
    <w:rsid w:val="00437C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7C91"/>
    <w:rPr>
      <w:rFonts w:eastAsia="Calibri"/>
      <w:sz w:val="24"/>
      <w:lang w:val="en-GB"/>
    </w:rPr>
  </w:style>
  <w:style w:type="character" w:customStyle="1" w:styleId="Heading4Char">
    <w:name w:val="Heading 4 Char"/>
    <w:basedOn w:val="DefaultParagraphFont"/>
    <w:link w:val="Heading4"/>
    <w:rsid w:val="00A31F7A"/>
    <w:rPr>
      <w:rFonts w:ascii=".VnTimeH" w:eastAsia="Times New Roman" w:hAnsi=".VnTimeH"/>
      <w:b/>
      <w:sz w:val="22"/>
      <w:szCs w:val="20"/>
    </w:rPr>
  </w:style>
  <w:style w:type="character" w:styleId="Emphasis">
    <w:name w:val="Emphasis"/>
    <w:basedOn w:val="DefaultParagraphFont"/>
    <w:uiPriority w:val="20"/>
    <w:qFormat/>
    <w:rsid w:val="00A903BF"/>
    <w:rPr>
      <w:i/>
      <w:iCs/>
    </w:rPr>
  </w:style>
  <w:style w:type="paragraph" w:styleId="ListParagraph">
    <w:name w:val="List Paragraph"/>
    <w:basedOn w:val="Normal"/>
    <w:uiPriority w:val="34"/>
    <w:qFormat/>
    <w:rsid w:val="00A903BF"/>
    <w:pPr>
      <w:spacing w:after="0" w:line="240" w:lineRule="auto"/>
      <w:ind w:left="720"/>
      <w:contextualSpacing/>
    </w:pPr>
    <w:rPr>
      <w:rFonts w:eastAsia="Times New Roman"/>
      <w:sz w:val="28"/>
      <w:szCs w:val="28"/>
      <w:lang w:val="en-US"/>
    </w:rPr>
  </w:style>
  <w:style w:type="paragraph" w:styleId="BalloonText">
    <w:name w:val="Balloon Text"/>
    <w:basedOn w:val="Normal"/>
    <w:link w:val="BalloonTextChar"/>
    <w:uiPriority w:val="99"/>
    <w:semiHidden/>
    <w:unhideWhenUsed/>
    <w:rsid w:val="00C75A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5A8A"/>
    <w:rPr>
      <w:rFonts w:ascii="Segoe UI" w:eastAsia="Calibri" w:hAnsi="Segoe UI" w:cs="Segoe UI"/>
      <w:sz w:val="18"/>
      <w:szCs w:val="18"/>
      <w:lang w:val="en-GB"/>
    </w:rPr>
  </w:style>
  <w:style w:type="character" w:styleId="Strong">
    <w:name w:val="Strong"/>
    <w:basedOn w:val="DefaultParagraphFont"/>
    <w:uiPriority w:val="22"/>
    <w:qFormat/>
    <w:rsid w:val="002F369E"/>
    <w:rPr>
      <w:b/>
      <w:bCs/>
    </w:rPr>
  </w:style>
  <w:style w:type="table" w:styleId="TableGrid">
    <w:name w:val="Table Grid"/>
    <w:basedOn w:val="TableNormal"/>
    <w:uiPriority w:val="39"/>
    <w:rsid w:val="00E37919"/>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unhideWhenUsed/>
    <w:rsid w:val="00A802D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802DD"/>
    <w:rPr>
      <w:rFonts w:eastAsia="Calibri"/>
      <w:sz w:val="20"/>
      <w:szCs w:val="20"/>
      <w:lang w:val="en-GB"/>
    </w:rPr>
  </w:style>
  <w:style w:type="character" w:styleId="FootnoteReference">
    <w:name w:val="footnote reference"/>
    <w:basedOn w:val="DefaultParagraphFont"/>
    <w:uiPriority w:val="99"/>
    <w:semiHidden/>
    <w:unhideWhenUsed/>
    <w:rsid w:val="00A802DD"/>
    <w:rPr>
      <w:vertAlign w:val="superscript"/>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Ind w:w="0" w:type="dxa"/>
      <w:tblCellMar>
        <w:top w:w="0" w:type="dxa"/>
        <w:left w:w="108" w:type="dxa"/>
        <w:bottom w:w="0" w:type="dxa"/>
        <w:right w:w="108" w:type="dxa"/>
      </w:tblCellMar>
    </w:tblPr>
  </w:style>
  <w:style w:type="table" w:customStyle="1" w:styleId="a0">
    <w:basedOn w:val="TableNormal"/>
    <w:pPr>
      <w:spacing w:line="240" w:lineRule="auto"/>
    </w:pPr>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27B0"/>
    <w:rPr>
      <w:rFonts w:eastAsia="Calibri"/>
    </w:rPr>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link w:val="Heading4Char"/>
    <w:qFormat/>
    <w:rsid w:val="00A31F7A"/>
    <w:pPr>
      <w:keepNext/>
      <w:tabs>
        <w:tab w:val="center" w:pos="1985"/>
        <w:tab w:val="center" w:pos="6804"/>
      </w:tabs>
      <w:spacing w:after="0" w:line="240" w:lineRule="auto"/>
      <w:outlineLvl w:val="3"/>
    </w:pPr>
    <w:rPr>
      <w:rFonts w:ascii=".VnTimeH" w:eastAsia="Times New Roman" w:hAnsi=".VnTimeH"/>
      <w:b/>
      <w:sz w:val="22"/>
      <w:szCs w:val="20"/>
      <w:lang w:val="en-US"/>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NormalWeb">
    <w:name w:val="Normal (Web)"/>
    <w:basedOn w:val="Normal"/>
    <w:uiPriority w:val="99"/>
    <w:unhideWhenUsed/>
    <w:rsid w:val="0031578F"/>
    <w:pPr>
      <w:spacing w:before="100" w:beforeAutospacing="1" w:after="100" w:afterAutospacing="1" w:line="240" w:lineRule="auto"/>
    </w:pPr>
    <w:rPr>
      <w:rFonts w:eastAsia="Times New Roman"/>
      <w:lang w:val="en-US"/>
    </w:rPr>
  </w:style>
  <w:style w:type="paragraph" w:styleId="Header">
    <w:name w:val="header"/>
    <w:basedOn w:val="Normal"/>
    <w:link w:val="HeaderChar"/>
    <w:uiPriority w:val="99"/>
    <w:unhideWhenUsed/>
    <w:rsid w:val="00437C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7C91"/>
    <w:rPr>
      <w:rFonts w:eastAsia="Calibri"/>
      <w:sz w:val="24"/>
      <w:lang w:val="en-GB"/>
    </w:rPr>
  </w:style>
  <w:style w:type="paragraph" w:styleId="Footer">
    <w:name w:val="footer"/>
    <w:basedOn w:val="Normal"/>
    <w:link w:val="FooterChar"/>
    <w:uiPriority w:val="99"/>
    <w:unhideWhenUsed/>
    <w:rsid w:val="00437C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7C91"/>
    <w:rPr>
      <w:rFonts w:eastAsia="Calibri"/>
      <w:sz w:val="24"/>
      <w:lang w:val="en-GB"/>
    </w:rPr>
  </w:style>
  <w:style w:type="character" w:customStyle="1" w:styleId="Heading4Char">
    <w:name w:val="Heading 4 Char"/>
    <w:basedOn w:val="DefaultParagraphFont"/>
    <w:link w:val="Heading4"/>
    <w:rsid w:val="00A31F7A"/>
    <w:rPr>
      <w:rFonts w:ascii=".VnTimeH" w:eastAsia="Times New Roman" w:hAnsi=".VnTimeH"/>
      <w:b/>
      <w:sz w:val="22"/>
      <w:szCs w:val="20"/>
    </w:rPr>
  </w:style>
  <w:style w:type="character" w:styleId="Emphasis">
    <w:name w:val="Emphasis"/>
    <w:basedOn w:val="DefaultParagraphFont"/>
    <w:uiPriority w:val="20"/>
    <w:qFormat/>
    <w:rsid w:val="00A903BF"/>
    <w:rPr>
      <w:i/>
      <w:iCs/>
    </w:rPr>
  </w:style>
  <w:style w:type="paragraph" w:styleId="ListParagraph">
    <w:name w:val="List Paragraph"/>
    <w:basedOn w:val="Normal"/>
    <w:uiPriority w:val="34"/>
    <w:qFormat/>
    <w:rsid w:val="00A903BF"/>
    <w:pPr>
      <w:spacing w:after="0" w:line="240" w:lineRule="auto"/>
      <w:ind w:left="720"/>
      <w:contextualSpacing/>
    </w:pPr>
    <w:rPr>
      <w:rFonts w:eastAsia="Times New Roman"/>
      <w:sz w:val="28"/>
      <w:szCs w:val="28"/>
      <w:lang w:val="en-US"/>
    </w:rPr>
  </w:style>
  <w:style w:type="paragraph" w:styleId="BalloonText">
    <w:name w:val="Balloon Text"/>
    <w:basedOn w:val="Normal"/>
    <w:link w:val="BalloonTextChar"/>
    <w:uiPriority w:val="99"/>
    <w:semiHidden/>
    <w:unhideWhenUsed/>
    <w:rsid w:val="00C75A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5A8A"/>
    <w:rPr>
      <w:rFonts w:ascii="Segoe UI" w:eastAsia="Calibri" w:hAnsi="Segoe UI" w:cs="Segoe UI"/>
      <w:sz w:val="18"/>
      <w:szCs w:val="18"/>
      <w:lang w:val="en-GB"/>
    </w:rPr>
  </w:style>
  <w:style w:type="character" w:styleId="Strong">
    <w:name w:val="Strong"/>
    <w:basedOn w:val="DefaultParagraphFont"/>
    <w:uiPriority w:val="22"/>
    <w:qFormat/>
    <w:rsid w:val="002F369E"/>
    <w:rPr>
      <w:b/>
      <w:bCs/>
    </w:rPr>
  </w:style>
  <w:style w:type="table" w:styleId="TableGrid">
    <w:name w:val="Table Grid"/>
    <w:basedOn w:val="TableNormal"/>
    <w:uiPriority w:val="39"/>
    <w:rsid w:val="00E37919"/>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unhideWhenUsed/>
    <w:rsid w:val="00A802D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802DD"/>
    <w:rPr>
      <w:rFonts w:eastAsia="Calibri"/>
      <w:sz w:val="20"/>
      <w:szCs w:val="20"/>
      <w:lang w:val="en-GB"/>
    </w:rPr>
  </w:style>
  <w:style w:type="character" w:styleId="FootnoteReference">
    <w:name w:val="footnote reference"/>
    <w:basedOn w:val="DefaultParagraphFont"/>
    <w:uiPriority w:val="99"/>
    <w:semiHidden/>
    <w:unhideWhenUsed/>
    <w:rsid w:val="00A802DD"/>
    <w:rPr>
      <w:vertAlign w:val="superscript"/>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Ind w:w="0" w:type="dxa"/>
      <w:tblCellMar>
        <w:top w:w="0" w:type="dxa"/>
        <w:left w:w="108" w:type="dxa"/>
        <w:bottom w:w="0" w:type="dxa"/>
        <w:right w:w="108" w:type="dxa"/>
      </w:tblCellMar>
    </w:tblPr>
  </w:style>
  <w:style w:type="table" w:customStyle="1" w:styleId="a0">
    <w:basedOn w:val="TableNormal"/>
    <w:pPr>
      <w:spacing w:line="240" w:lineRule="auto"/>
    </w:pPr>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0481124">
      <w:bodyDiv w:val="1"/>
      <w:marLeft w:val="0"/>
      <w:marRight w:val="0"/>
      <w:marTop w:val="0"/>
      <w:marBottom w:val="0"/>
      <w:divBdr>
        <w:top w:val="none" w:sz="0" w:space="0" w:color="auto"/>
        <w:left w:val="none" w:sz="0" w:space="0" w:color="auto"/>
        <w:bottom w:val="none" w:sz="0" w:space="0" w:color="auto"/>
        <w:right w:val="none" w:sz="0" w:space="0" w:color="auto"/>
      </w:divBdr>
      <w:divsChild>
        <w:div w:id="2115516516">
          <w:marLeft w:val="0"/>
          <w:marRight w:val="0"/>
          <w:marTop w:val="0"/>
          <w:marBottom w:val="0"/>
          <w:divBdr>
            <w:top w:val="none" w:sz="0" w:space="0" w:color="auto"/>
            <w:left w:val="none" w:sz="0" w:space="0" w:color="auto"/>
            <w:bottom w:val="none" w:sz="0" w:space="0" w:color="auto"/>
            <w:right w:val="none" w:sz="0" w:space="0" w:color="auto"/>
          </w:divBdr>
        </w:div>
        <w:div w:id="2040273610">
          <w:marLeft w:val="0"/>
          <w:marRight w:val="0"/>
          <w:marTop w:val="0"/>
          <w:marBottom w:val="0"/>
          <w:divBdr>
            <w:top w:val="none" w:sz="0" w:space="0" w:color="auto"/>
            <w:left w:val="none" w:sz="0" w:space="0" w:color="auto"/>
            <w:bottom w:val="none" w:sz="0" w:space="0" w:color="auto"/>
            <w:right w:val="none" w:sz="0" w:space="0" w:color="auto"/>
          </w:divBdr>
        </w:div>
        <w:div w:id="1279097058">
          <w:marLeft w:val="0"/>
          <w:marRight w:val="0"/>
          <w:marTop w:val="0"/>
          <w:marBottom w:val="0"/>
          <w:divBdr>
            <w:top w:val="none" w:sz="0" w:space="0" w:color="auto"/>
            <w:left w:val="none" w:sz="0" w:space="0" w:color="auto"/>
            <w:bottom w:val="none" w:sz="0" w:space="0" w:color="auto"/>
            <w:right w:val="none" w:sz="0" w:space="0" w:color="auto"/>
          </w:divBdr>
        </w:div>
        <w:div w:id="742407180">
          <w:marLeft w:val="0"/>
          <w:marRight w:val="0"/>
          <w:marTop w:val="0"/>
          <w:marBottom w:val="0"/>
          <w:divBdr>
            <w:top w:val="none" w:sz="0" w:space="0" w:color="auto"/>
            <w:left w:val="none" w:sz="0" w:space="0" w:color="auto"/>
            <w:bottom w:val="none" w:sz="0" w:space="0" w:color="auto"/>
            <w:right w:val="none" w:sz="0" w:space="0" w:color="auto"/>
          </w:divBdr>
        </w:div>
        <w:div w:id="550504956">
          <w:marLeft w:val="0"/>
          <w:marRight w:val="0"/>
          <w:marTop w:val="0"/>
          <w:marBottom w:val="0"/>
          <w:divBdr>
            <w:top w:val="none" w:sz="0" w:space="0" w:color="auto"/>
            <w:left w:val="none" w:sz="0" w:space="0" w:color="auto"/>
            <w:bottom w:val="none" w:sz="0" w:space="0" w:color="auto"/>
            <w:right w:val="none" w:sz="0" w:space="0" w:color="auto"/>
          </w:divBdr>
        </w:div>
        <w:div w:id="185488116">
          <w:marLeft w:val="0"/>
          <w:marRight w:val="0"/>
          <w:marTop w:val="0"/>
          <w:marBottom w:val="0"/>
          <w:divBdr>
            <w:top w:val="none" w:sz="0" w:space="0" w:color="auto"/>
            <w:left w:val="none" w:sz="0" w:space="0" w:color="auto"/>
            <w:bottom w:val="none" w:sz="0" w:space="0" w:color="auto"/>
            <w:right w:val="none" w:sz="0" w:space="0" w:color="auto"/>
          </w:divBdr>
        </w:div>
        <w:div w:id="212569043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7YR/lkwHOnUUJRj6na3LqRj3/yA==">CgMxLjAyCGguZ2pkZ3hzMgloLjMwajB6bGwyCWguMWZvYjl0ZTIJaC4zem55c2g3OAByITFHMkFsMEh4aUk4LVVPMXdnUkN3N3Y3elJsVGFkSVRPbg==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10858</Words>
  <Characters>61893</Characters>
  <Application>Microsoft Office Word</Application>
  <DocSecurity>0</DocSecurity>
  <Lines>515</Lines>
  <Paragraphs>145</Paragraphs>
  <ScaleCrop>false</ScaleCrop>
  <HeadingPairs>
    <vt:vector size="2" baseType="variant">
      <vt:variant>
        <vt:lpstr>Title</vt:lpstr>
      </vt:variant>
      <vt:variant>
        <vt:i4>1</vt:i4>
      </vt:variant>
    </vt:vector>
  </HeadingPairs>
  <TitlesOfParts>
    <vt:vector size="1" baseType="lpstr">
      <vt:lpstr/>
    </vt:vector>
  </TitlesOfParts>
  <Company>38A</Company>
  <LinksUpToDate>false</LinksUpToDate>
  <CharactersWithSpaces>72606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CCB1</dc:creator>
  <cp:lastModifiedBy>Admin</cp:lastModifiedBy>
  <cp:revision>13</cp:revision>
  <dcterms:created xsi:type="dcterms:W3CDTF">2023-07-31T08:07:00Z</dcterms:created>
  <dcterms:modified xsi:type="dcterms:W3CDTF">2024-12-06T03:30:00Z</dcterms:modified>
</cp:coreProperties>
</file>