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648.0" w:type="dxa"/>
        <w:jc w:val="left"/>
        <w:tblInd w:w="-108.0" w:type="dxa"/>
        <w:tblLayout w:type="fixed"/>
        <w:tblLook w:val="0000"/>
      </w:tblPr>
      <w:tblGrid>
        <w:gridCol w:w="4334"/>
        <w:gridCol w:w="5314"/>
        <w:tblGridChange w:id="0">
          <w:tblGrid>
            <w:gridCol w:w="4334"/>
            <w:gridCol w:w="5314"/>
          </w:tblGrid>
        </w:tblGridChange>
      </w:tblGrid>
      <w:tr>
        <w:trPr>
          <w:cantSplit w:val="0"/>
          <w:tblHeader w:val="0"/>
        </w:trPr>
        <w:tc>
          <w:tcPr>
            <w:vAlign w:val="top"/>
          </w:tcPr>
          <w:p w:rsidR="00000000" w:rsidDel="00000000" w:rsidP="00000000" w:rsidRDefault="00000000" w:rsidRPr="00000000" w14:paraId="00000002">
            <w:pPr>
              <w:rPr>
                <w:sz w:val="26"/>
                <w:szCs w:val="26"/>
                <w:vertAlign w:val="baseline"/>
              </w:rPr>
            </w:pPr>
            <w:r w:rsidDel="00000000" w:rsidR="00000000" w:rsidRPr="00000000">
              <w:rPr>
                <w:sz w:val="26"/>
                <w:szCs w:val="26"/>
                <w:vertAlign w:val="baseline"/>
                <w:rtl w:val="0"/>
              </w:rPr>
              <w:t xml:space="preserve">HỘI CỰU CHIẾN BINH VIỆT NAM</w:t>
            </w:r>
          </w:p>
          <w:p w:rsidR="00000000" w:rsidDel="00000000" w:rsidP="00000000" w:rsidRDefault="00000000" w:rsidRPr="00000000" w14:paraId="00000003">
            <w:pPr>
              <w:rPr>
                <w:b w:val="0"/>
                <w:sz w:val="26"/>
                <w:szCs w:val="26"/>
                <w:vertAlign w:val="baseline"/>
              </w:rPr>
            </w:pPr>
            <w:r w:rsidDel="00000000" w:rsidR="00000000" w:rsidRPr="00000000">
              <w:rPr>
                <w:b w:val="1"/>
                <w:sz w:val="26"/>
                <w:szCs w:val="26"/>
                <w:vertAlign w:val="baseline"/>
                <w:rtl w:val="0"/>
              </w:rPr>
              <w:t xml:space="preserve">BAN CHẤP HÀNH TRUNG ƯƠNG</w:t>
            </w:r>
            <w:r w:rsidDel="00000000" w:rsidR="00000000" w:rsidRPr="00000000">
              <w:rPr>
                <w:rtl w:val="0"/>
              </w:rPr>
            </w:r>
          </w:p>
          <w:p w:rsidR="00000000" w:rsidDel="00000000" w:rsidP="00000000" w:rsidRDefault="00000000" w:rsidRPr="00000000" w14:paraId="00000004">
            <w:pPr>
              <w:jc w:val="center"/>
              <w:rPr>
                <w:sz w:val="28"/>
                <w:szCs w:val="28"/>
                <w:vertAlign w:val="superscript"/>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635000</wp:posOffset>
                      </wp:positionH>
                      <wp:positionV relativeFrom="paragraph">
                        <wp:posOffset>25400</wp:posOffset>
                      </wp:positionV>
                      <wp:extent cx="0" cy="12700"/>
                      <wp:effectExtent b="0" l="0" r="0" t="0"/>
                      <wp:wrapNone/>
                      <wp:docPr id="2" name=""/>
                      <a:graphic>
                        <a:graphicData uri="http://schemas.microsoft.com/office/word/2010/wordprocessingShape">
                          <wps:wsp>
                            <wps:cNvCnPr/>
                            <wps:spPr>
                              <a:xfrm>
                                <a:off x="4797995" y="3780000"/>
                                <a:ext cx="1096010" cy="0"/>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635000</wp:posOffset>
                      </wp:positionH>
                      <wp:positionV relativeFrom="paragraph">
                        <wp:posOffset>25400</wp:posOffset>
                      </wp:positionV>
                      <wp:extent cx="0" cy="12700"/>
                      <wp:effectExtent b="0" l="0" r="0" t="0"/>
                      <wp:wrapNone/>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05">
            <w:pPr>
              <w:jc w:val="center"/>
              <w:rPr>
                <w:sz w:val="28"/>
                <w:szCs w:val="28"/>
                <w:vertAlign w:val="baseline"/>
              </w:rPr>
            </w:pPr>
            <w:r w:rsidDel="00000000" w:rsidR="00000000" w:rsidRPr="00000000">
              <w:rPr>
                <w:sz w:val="28"/>
                <w:szCs w:val="28"/>
                <w:vertAlign w:val="baseline"/>
                <w:rtl w:val="0"/>
              </w:rPr>
              <w:t xml:space="preserve">Số:  16/KL-CCB</w:t>
            </w:r>
          </w:p>
        </w:tc>
        <w:tc>
          <w:tcPr>
            <w:vAlign w:val="top"/>
          </w:tcPr>
          <w:p w:rsidR="00000000" w:rsidDel="00000000" w:rsidP="00000000" w:rsidRDefault="00000000" w:rsidRPr="00000000" w14:paraId="00000006">
            <w:pPr>
              <w:jc w:val="center"/>
              <w:rPr>
                <w:b w:val="0"/>
                <w:vertAlign w:val="baseline"/>
              </w:rPr>
            </w:pPr>
            <w:r w:rsidDel="00000000" w:rsidR="00000000" w:rsidRPr="00000000">
              <w:rPr>
                <w:b w:val="1"/>
                <w:vertAlign w:val="baseline"/>
                <w:rtl w:val="0"/>
              </w:rPr>
              <w:t xml:space="preserve">CỘNG HÒA XÃ HỘI CHỦ NGHĨA VIỆT NAM</w:t>
            </w:r>
            <w:r w:rsidDel="00000000" w:rsidR="00000000" w:rsidRPr="00000000">
              <w:rPr>
                <w:rtl w:val="0"/>
              </w:rPr>
            </w:r>
          </w:p>
          <w:p w:rsidR="00000000" w:rsidDel="00000000" w:rsidP="00000000" w:rsidRDefault="00000000" w:rsidRPr="00000000" w14:paraId="00000007">
            <w:pPr>
              <w:jc w:val="center"/>
              <w:rPr>
                <w:b w:val="0"/>
                <w:sz w:val="28"/>
                <w:szCs w:val="28"/>
                <w:vertAlign w:val="baseline"/>
              </w:rPr>
            </w:pPr>
            <w:r w:rsidDel="00000000" w:rsidR="00000000" w:rsidRPr="00000000">
              <w:rPr>
                <w:b w:val="1"/>
                <w:sz w:val="28"/>
                <w:szCs w:val="28"/>
                <w:vertAlign w:val="baseline"/>
                <w:rtl w:val="0"/>
              </w:rPr>
              <w:t xml:space="preserve">Độc lập - Tự do - Hạnh phúc</w:t>
            </w:r>
            <w:r w:rsidDel="00000000" w:rsidR="00000000" w:rsidRPr="00000000">
              <w:rPr>
                <w:rtl w:val="0"/>
              </w:rPr>
            </w:r>
          </w:p>
          <w:p w:rsidR="00000000" w:rsidDel="00000000" w:rsidP="00000000" w:rsidRDefault="00000000" w:rsidRPr="00000000" w14:paraId="00000008">
            <w:pPr>
              <w:jc w:val="center"/>
              <w:rPr>
                <w:sz w:val="28"/>
                <w:szCs w:val="28"/>
                <w:vertAlign w:val="superscript"/>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635000</wp:posOffset>
                      </wp:positionH>
                      <wp:positionV relativeFrom="paragraph">
                        <wp:posOffset>25400</wp:posOffset>
                      </wp:positionV>
                      <wp:extent cx="8255" cy="12700"/>
                      <wp:effectExtent b="0" l="0" r="0" t="0"/>
                      <wp:wrapNone/>
                      <wp:docPr id="1" name=""/>
                      <a:graphic>
                        <a:graphicData uri="http://schemas.microsoft.com/office/word/2010/wordprocessingShape">
                          <wps:wsp>
                            <wps:cNvCnPr/>
                            <wps:spPr>
                              <a:xfrm flipH="1" rot="10800000">
                                <a:off x="4332540" y="3775873"/>
                                <a:ext cx="2026920" cy="825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635000</wp:posOffset>
                      </wp:positionH>
                      <wp:positionV relativeFrom="paragraph">
                        <wp:posOffset>25400</wp:posOffset>
                      </wp:positionV>
                      <wp:extent cx="8255" cy="12700"/>
                      <wp:effectExtent b="0" l="0" r="0" t="0"/>
                      <wp:wrapNone/>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8255" cy="12700"/>
                              </a:xfrm>
                              <a:prstGeom prst="rect"/>
                              <a:ln/>
                            </pic:spPr>
                          </pic:pic>
                        </a:graphicData>
                      </a:graphic>
                    </wp:anchor>
                  </w:drawing>
                </mc:Fallback>
              </mc:AlternateContent>
            </w:r>
          </w:p>
          <w:p w:rsidR="00000000" w:rsidDel="00000000" w:rsidP="00000000" w:rsidRDefault="00000000" w:rsidRPr="00000000" w14:paraId="00000009">
            <w:pPr>
              <w:jc w:val="center"/>
              <w:rPr>
                <w:i w:val="0"/>
                <w:sz w:val="28"/>
                <w:szCs w:val="28"/>
                <w:vertAlign w:val="superscript"/>
              </w:rPr>
            </w:pPr>
            <w:r w:rsidDel="00000000" w:rsidR="00000000" w:rsidRPr="00000000">
              <w:rPr>
                <w:i w:val="1"/>
                <w:sz w:val="28"/>
                <w:szCs w:val="28"/>
                <w:vertAlign w:val="baseline"/>
                <w:rtl w:val="0"/>
              </w:rPr>
              <w:t xml:space="preserve">Hà Nội, ngày 14 tháng 8 năm 2024</w:t>
            </w:r>
            <w:r w:rsidDel="00000000" w:rsidR="00000000" w:rsidRPr="00000000">
              <w:rPr>
                <w:rtl w:val="0"/>
              </w:rPr>
            </w:r>
          </w:p>
        </w:tc>
      </w:tr>
    </w:tbl>
    <w:p w:rsidR="00000000" w:rsidDel="00000000" w:rsidP="00000000" w:rsidRDefault="00000000" w:rsidRPr="00000000" w14:paraId="0000000A">
      <w:pPr>
        <w:ind w:firstLine="720"/>
        <w:jc w:val="center"/>
        <w:rPr>
          <w:b w:val="0"/>
          <w:sz w:val="28"/>
          <w:szCs w:val="28"/>
          <w:vertAlign w:val="baseline"/>
        </w:rPr>
      </w:pPr>
      <w:r w:rsidDel="00000000" w:rsidR="00000000" w:rsidRPr="00000000">
        <w:rPr>
          <w:rtl w:val="0"/>
        </w:rPr>
      </w:r>
    </w:p>
    <w:p w:rsidR="00000000" w:rsidDel="00000000" w:rsidP="00000000" w:rsidRDefault="00000000" w:rsidRPr="00000000" w14:paraId="0000000B">
      <w:pPr>
        <w:jc w:val="center"/>
        <w:rPr>
          <w:b w:val="0"/>
          <w:sz w:val="28"/>
          <w:szCs w:val="28"/>
          <w:vertAlign w:val="baseline"/>
        </w:rPr>
      </w:pPr>
      <w:r w:rsidDel="00000000" w:rsidR="00000000" w:rsidRPr="00000000">
        <w:rPr>
          <w:b w:val="1"/>
          <w:sz w:val="28"/>
          <w:szCs w:val="28"/>
          <w:vertAlign w:val="baseline"/>
          <w:rtl w:val="0"/>
        </w:rPr>
        <w:t xml:space="preserve">KẾT LUẬN</w:t>
      </w:r>
      <w:r w:rsidDel="00000000" w:rsidR="00000000" w:rsidRPr="00000000">
        <w:rPr>
          <w:rtl w:val="0"/>
        </w:rPr>
      </w:r>
    </w:p>
    <w:p w:rsidR="00000000" w:rsidDel="00000000" w:rsidP="00000000" w:rsidRDefault="00000000" w:rsidRPr="00000000" w14:paraId="0000000C">
      <w:pPr>
        <w:jc w:val="center"/>
        <w:rPr>
          <w:b w:val="0"/>
          <w:sz w:val="28"/>
          <w:szCs w:val="28"/>
          <w:vertAlign w:val="baseline"/>
        </w:rPr>
      </w:pPr>
      <w:r w:rsidDel="00000000" w:rsidR="00000000" w:rsidRPr="00000000">
        <w:rPr>
          <w:b w:val="1"/>
          <w:sz w:val="28"/>
          <w:szCs w:val="28"/>
          <w:vertAlign w:val="baseline"/>
          <w:rtl w:val="0"/>
        </w:rPr>
        <w:t xml:space="preserve">Kiểm tra, nắm tình hình </w:t>
      </w:r>
      <w:r w:rsidDel="00000000" w:rsidR="00000000" w:rsidRPr="00000000">
        <w:rPr>
          <w:b w:val="1"/>
          <w:color w:val="000000"/>
          <w:sz w:val="28"/>
          <w:szCs w:val="28"/>
          <w:vertAlign w:val="baseline"/>
          <w:rtl w:val="0"/>
        </w:rPr>
        <w:t xml:space="preserve">đối với Hội CCB một số tỉnh phía Nam</w:t>
      </w:r>
      <w:r w:rsidDel="00000000" w:rsidR="00000000" w:rsidRPr="00000000">
        <w:rPr>
          <w:rtl w:val="0"/>
        </w:rPr>
      </w:r>
    </w:p>
    <w:p w:rsidR="00000000" w:rsidDel="00000000" w:rsidP="00000000" w:rsidRDefault="00000000" w:rsidRPr="00000000" w14:paraId="0000000D">
      <w:pPr>
        <w:jc w:val="center"/>
        <w:rPr>
          <w:b w:val="0"/>
          <w:sz w:val="28"/>
          <w:szCs w:val="28"/>
          <w:vertAlign w:val="baseline"/>
        </w:rPr>
      </w:pPr>
      <w:r w:rsidDel="00000000" w:rsidR="00000000" w:rsidRPr="00000000">
        <w:rPr>
          <w:b w:val="1"/>
          <w:sz w:val="28"/>
          <w:szCs w:val="28"/>
          <w:vertAlign w:val="baseline"/>
          <w:rtl w:val="0"/>
        </w:rPr>
        <w:t xml:space="preserve">từ sau Đại hội CCB nhiệm kỳ 2022 – 2027 đến tháng 7/2024</w:t>
      </w:r>
      <w:r w:rsidDel="00000000" w:rsidR="00000000" w:rsidRPr="00000000">
        <w:rPr>
          <w:rtl w:val="0"/>
        </w:rPr>
      </w:r>
    </w:p>
    <w:p w:rsidR="00000000" w:rsidDel="00000000" w:rsidP="00000000" w:rsidRDefault="00000000" w:rsidRPr="00000000" w14:paraId="0000000E">
      <w:pPr>
        <w:spacing w:after="120" w:before="160" w:lineRule="auto"/>
        <w:ind w:firstLine="720"/>
        <w:rPr>
          <w:sz w:val="28"/>
          <w:szCs w:val="28"/>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1854200</wp:posOffset>
                </wp:positionH>
                <wp:positionV relativeFrom="paragraph">
                  <wp:posOffset>0</wp:posOffset>
                </wp:positionV>
                <wp:extent cx="8255" cy="12700"/>
                <wp:effectExtent b="0" l="0" r="0" t="0"/>
                <wp:wrapNone/>
                <wp:docPr id="3" name=""/>
                <a:graphic>
                  <a:graphicData uri="http://schemas.microsoft.com/office/word/2010/wordprocessingShape">
                    <wps:wsp>
                      <wps:cNvCnPr/>
                      <wps:spPr>
                        <a:xfrm flipH="1" rot="10800000">
                          <a:off x="4254435" y="3775873"/>
                          <a:ext cx="2183130" cy="825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1854200</wp:posOffset>
                </wp:positionH>
                <wp:positionV relativeFrom="paragraph">
                  <wp:posOffset>0</wp:posOffset>
                </wp:positionV>
                <wp:extent cx="8255" cy="12700"/>
                <wp:effectExtent b="0" l="0" r="0" t="0"/>
                <wp:wrapNone/>
                <wp:docPr id="3"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8255" cy="12700"/>
                        </a:xfrm>
                        <a:prstGeom prst="rect"/>
                        <a:ln/>
                      </pic:spPr>
                    </pic:pic>
                  </a:graphicData>
                </a:graphic>
              </wp:anchor>
            </w:drawing>
          </mc:Fallback>
        </mc:AlternateContent>
      </w:r>
    </w:p>
    <w:p w:rsidR="00000000" w:rsidDel="00000000" w:rsidP="00000000" w:rsidRDefault="00000000" w:rsidRPr="00000000" w14:paraId="0000000F">
      <w:pPr>
        <w:spacing w:before="120" w:lineRule="auto"/>
        <w:ind w:firstLine="720"/>
        <w:jc w:val="both"/>
        <w:rPr>
          <w:color w:val="000000"/>
          <w:sz w:val="28"/>
          <w:szCs w:val="28"/>
          <w:vertAlign w:val="baseline"/>
        </w:rPr>
      </w:pPr>
      <w:r w:rsidDel="00000000" w:rsidR="00000000" w:rsidRPr="00000000">
        <w:rPr>
          <w:color w:val="000000"/>
          <w:sz w:val="28"/>
          <w:szCs w:val="28"/>
          <w:vertAlign w:val="baseline"/>
          <w:rtl w:val="0"/>
        </w:rPr>
        <w:t xml:space="preserve">Thực hiện Kế hoạch số 66/KH-</w:t>
      </w:r>
      <w:r w:rsidDel="00000000" w:rsidR="00000000" w:rsidRPr="00000000">
        <w:rPr>
          <w:color w:val="000000"/>
          <w:sz w:val="28"/>
          <w:szCs w:val="28"/>
          <w:vertAlign w:val="baseline"/>
          <w:rtl w:val="0"/>
        </w:rPr>
        <w:t xml:space="preserve">CCB</w:t>
      </w:r>
      <w:r w:rsidDel="00000000" w:rsidR="00000000" w:rsidRPr="00000000">
        <w:rPr>
          <w:color w:val="000000"/>
          <w:sz w:val="28"/>
          <w:szCs w:val="28"/>
          <w:vertAlign w:val="baseline"/>
          <w:rtl w:val="0"/>
        </w:rPr>
        <w:t xml:space="preserve">, ngày 24/7/2024 của Ban Chấp hành Trung ương Hội CCB Việt Nam về việc Kiểm, tra, nắm tình hình đối với Hội CCB một số tỉnh phía Nam; từ ngày 01 – 09/8/2024, Đoàn Công tác của Trung ương Hội do Thượng tướng Bế Xuân Trường, Chủ tịch Hội CCB Việt Nam làm Trưởng đoàn đã làm việc tại Hội CCB các tỉnh: Bình Phước, Cà Mau, Bạc Liêu, Sóc Trăng, Hậu Giang và Vĩnh Long (các tỉnh Hội). Cùng dự các buổi làm việc có đại diện Thường trực Tỉnh ủy, Ban Dân vận, Ban Tổ chức, Mặt trận Tổ quốc, Đoàn thanh niên, Bộ Chỉ huy Quân sự tỉnh. Sau khi nghe Báo cáo trung tâm, ý kiến phát biểu của đại diện Hội CCB các quận, huyện, các cơ quan tỉnh, cơ quan Trung ương Hội, ý kiến của đại diện lãnh đạo các Tỉnh ủy; Chủ tịch Hội CCB Việt Nam kết luận cụ thể như sau:</w:t>
      </w:r>
    </w:p>
    <w:p w:rsidR="00000000" w:rsidDel="00000000" w:rsidP="00000000" w:rsidRDefault="00000000" w:rsidRPr="00000000" w14:paraId="00000010">
      <w:pPr>
        <w:spacing w:before="120" w:lineRule="auto"/>
        <w:ind w:firstLine="720"/>
        <w:jc w:val="both"/>
        <w:rPr>
          <w:b w:val="0"/>
          <w:color w:val="000000"/>
          <w:sz w:val="28"/>
          <w:szCs w:val="28"/>
          <w:vertAlign w:val="baseline"/>
        </w:rPr>
      </w:pPr>
      <w:r w:rsidDel="00000000" w:rsidR="00000000" w:rsidRPr="00000000">
        <w:rPr>
          <w:b w:val="1"/>
          <w:color w:val="000000"/>
          <w:sz w:val="28"/>
          <w:szCs w:val="28"/>
          <w:vertAlign w:val="baseline"/>
          <w:rtl w:val="0"/>
        </w:rPr>
        <w:t xml:space="preserve">1. Công tác triển khai Kế hoạch Kiểm tra, nắm tình hình</w:t>
      </w:r>
      <w:r w:rsidDel="00000000" w:rsidR="00000000" w:rsidRPr="00000000">
        <w:rPr>
          <w:rtl w:val="0"/>
        </w:rPr>
      </w:r>
    </w:p>
    <w:p w:rsidR="00000000" w:rsidDel="00000000" w:rsidP="00000000" w:rsidRDefault="00000000" w:rsidRPr="00000000" w14:paraId="00000011">
      <w:pPr>
        <w:spacing w:before="120" w:lineRule="auto"/>
        <w:ind w:firstLine="720"/>
        <w:jc w:val="both"/>
        <w:rPr>
          <w:color w:val="000000"/>
          <w:sz w:val="28"/>
          <w:szCs w:val="28"/>
          <w:vertAlign w:val="baseline"/>
        </w:rPr>
      </w:pPr>
      <w:r w:rsidDel="00000000" w:rsidR="00000000" w:rsidRPr="00000000">
        <w:rPr>
          <w:color w:val="000000"/>
          <w:sz w:val="28"/>
          <w:szCs w:val="28"/>
          <w:vertAlign w:val="baseline"/>
          <w:rtl w:val="0"/>
        </w:rPr>
        <w:t xml:space="preserve">Các tỉnh Hội đã quán triệt, triển khai nghiêm túc Kế hoạch kiểm tra, nắm tình hình của Trung ương Hội: Chuẩn bị chu đáo, đầy đủ các nội dung, văn kiện; bố trí thành phần của tỉnh Hội và báo cáo lãnh đạo Tỉnh chỉ đạo các đại biểu dự đầy đủ theo kế hoạch. Các ý kiến phát biểu đánh giá cao công tác phối hợp, vị trí, vai trò và hiệu quả hoạt động của Hội CCB, đồng thời  phản ánh được những vấn đề còn khó khăn, bất cập ở cơ sở. Thường trực và cơ quan các tỉnh Hội đã phối hợp chặt chẽ với cơ quan Trung ương Hội làm tốt công tác chuẩn bị và tổ chức thành công các buổi làm việc của Đoàn công tác.</w:t>
      </w:r>
    </w:p>
    <w:p w:rsidR="00000000" w:rsidDel="00000000" w:rsidP="00000000" w:rsidRDefault="00000000" w:rsidRPr="00000000" w14:paraId="00000012">
      <w:pPr>
        <w:spacing w:before="120" w:lineRule="auto"/>
        <w:ind w:firstLine="720"/>
        <w:jc w:val="both"/>
        <w:rPr>
          <w:b w:val="0"/>
          <w:color w:val="000000"/>
          <w:sz w:val="28"/>
          <w:szCs w:val="28"/>
          <w:vertAlign w:val="baseline"/>
        </w:rPr>
      </w:pPr>
      <w:r w:rsidDel="00000000" w:rsidR="00000000" w:rsidRPr="00000000">
        <w:rPr>
          <w:b w:val="1"/>
          <w:color w:val="000000"/>
          <w:sz w:val="28"/>
          <w:szCs w:val="28"/>
          <w:vertAlign w:val="baseline"/>
          <w:rtl w:val="0"/>
        </w:rPr>
        <w:t xml:space="preserve">2. Những kết quả nổi bật trong thực hiện nhiệm vụ công tác Hội</w:t>
      </w:r>
      <w:r w:rsidDel="00000000" w:rsidR="00000000" w:rsidRPr="00000000">
        <w:rPr>
          <w:rtl w:val="0"/>
        </w:rPr>
      </w:r>
    </w:p>
    <w:p w:rsidR="00000000" w:rsidDel="00000000" w:rsidP="00000000" w:rsidRDefault="00000000" w:rsidRPr="00000000" w14:paraId="00000013">
      <w:pPr>
        <w:spacing w:before="120" w:lineRule="auto"/>
        <w:ind w:firstLine="720"/>
        <w:jc w:val="both"/>
        <w:rPr>
          <w:color w:val="000000"/>
          <w:sz w:val="28"/>
          <w:szCs w:val="28"/>
          <w:vertAlign w:val="baseline"/>
        </w:rPr>
      </w:pPr>
      <w:r w:rsidDel="00000000" w:rsidR="00000000" w:rsidRPr="00000000">
        <w:rPr>
          <w:color w:val="000000"/>
          <w:sz w:val="28"/>
          <w:szCs w:val="28"/>
          <w:vertAlign w:val="baseline"/>
          <w:rtl w:val="0"/>
        </w:rPr>
        <w:t xml:space="preserve">Từ đầu năm 2023 đến nay, trong bối cảnh tình hình thế giới diễn biến phức tạp, khó lường, khó dự báo. Đặc biệt là hậu quả do đại dịch Covid -19 để lại; xung đột quân sự Nga – </w:t>
      </w:r>
      <w:r w:rsidDel="00000000" w:rsidR="00000000" w:rsidRPr="00000000">
        <w:rPr>
          <w:color w:val="000000"/>
          <w:sz w:val="28"/>
          <w:szCs w:val="28"/>
          <w:vertAlign w:val="baseline"/>
          <w:rtl w:val="0"/>
        </w:rPr>
        <w:t xml:space="preserve">Ucraine</w:t>
      </w:r>
      <w:r w:rsidDel="00000000" w:rsidR="00000000" w:rsidRPr="00000000">
        <w:rPr>
          <w:color w:val="000000"/>
          <w:sz w:val="28"/>
          <w:szCs w:val="28"/>
          <w:vertAlign w:val="baseline"/>
          <w:rtl w:val="0"/>
        </w:rPr>
        <w:t xml:space="preserve"> và ở dải Gaza; biến đổi khí hậu … tác động, chi phối đến hoạt động kinh tế, xã hội toàn cầu, trong đó có Việt Nam, ảnh hưởng đến đời sống, sinh hoạt của Nhân dân, trong đó có hội viên CCB. Nhưng dưới sự lãnh đạo, chỉ đạo của Trung ương Hội CCB Việt Nam; thường xuyên và trực tiếp là Tỉnh ủy, sự phối hợp, giúp đỡ, tạo điều kiện của chính quyền, các cơ quan, ban ngành của địa phương; Hội CCB các tỉnh đã phát huy tinh thần chủ động, khắc phục khó khăn, đoàn kết, phấn đấu hoàn thành tốt nhiệm vụ chính trị và xây dựng tổ chức Hội vững mạnh, góp phần giữ vững an ninh chính trị, tạo môi trường thuận lợi để các địa phương thực hiện thắng lợi mục tiêu phát triển kinh tế, xã hội ở địa phương. Nổi bật là:</w:t>
      </w:r>
    </w:p>
    <w:p w:rsidR="00000000" w:rsidDel="00000000" w:rsidP="00000000" w:rsidRDefault="00000000" w:rsidRPr="00000000" w14:paraId="00000014">
      <w:pPr>
        <w:spacing w:before="120" w:lineRule="auto"/>
        <w:ind w:firstLine="720"/>
        <w:jc w:val="both"/>
        <w:rPr>
          <w:color w:val="000000"/>
          <w:sz w:val="28"/>
          <w:szCs w:val="28"/>
          <w:vertAlign w:val="baseline"/>
        </w:rPr>
      </w:pPr>
      <w:bookmarkStart w:colFirst="0" w:colLast="0" w:name="_heading=h.gjdgxs" w:id="0"/>
      <w:bookmarkEnd w:id="0"/>
      <w:r w:rsidDel="00000000" w:rsidR="00000000" w:rsidRPr="00000000">
        <w:rPr>
          <w:color w:val="000000"/>
          <w:sz w:val="28"/>
          <w:szCs w:val="28"/>
          <w:vertAlign w:val="baseline"/>
          <w:rtl w:val="0"/>
        </w:rPr>
        <w:t xml:space="preserve">- Tổ chức nghiêm túc việc quán triệt và triển khai thực hiện các nghị quyết của Đảng; chỉ thị, nghị quyết, kế hoạch, chương trình công tác của Trung ương Hội, của cấp ủy, chính quyền địa phương, trọng tâm là các khâu đột phá; gắn với thực hiện tốt việc học tập và làm theo tư tưởng, đạo đức, phong cách Hồ Chí Minh; chủ động đấu tranh phản bác các quan điểm sai trái, phản động, góp phần bảo vệ nền tảng tư tưởng, đường lối, chủ trương của Đảng; chính sách, pháp luật của Nhà nước; tích cực tham gia giám sát, phản biện xã hội, thực hiện Quy chế dân chủ và phong trào “Toàn dân bảo vệ an ninh Tổ quốc” ở cơ sở, góp phần xây dựng, bảo vệ Đảng, hệ thống chính trị.</w:t>
      </w:r>
    </w:p>
    <w:p w:rsidR="00000000" w:rsidDel="00000000" w:rsidP="00000000" w:rsidRDefault="00000000" w:rsidRPr="00000000" w14:paraId="00000015">
      <w:pPr>
        <w:spacing w:before="120" w:lineRule="auto"/>
        <w:ind w:firstLine="720"/>
        <w:jc w:val="both"/>
        <w:rPr>
          <w:color w:val="000000"/>
          <w:sz w:val="28"/>
          <w:szCs w:val="28"/>
          <w:vertAlign w:val="baseline"/>
        </w:rPr>
      </w:pPr>
      <w:r w:rsidDel="00000000" w:rsidR="00000000" w:rsidRPr="00000000">
        <w:rPr>
          <w:color w:val="000000"/>
          <w:sz w:val="28"/>
          <w:szCs w:val="28"/>
          <w:vertAlign w:val="baseline"/>
          <w:rtl w:val="0"/>
        </w:rPr>
        <w:t xml:space="preserve">- Các tỉnh Hội đã tích cực, chủ động phối hợp với các cơ quan, ban ngành, đoàn thể của địa phương, thực hiện có hiệu quả các phong trào thi đua, các cuộc vận động; phát huy vai trò, trách nhiệm của đội ngũ CCB tham gia cấp ủy, chính quyền, HĐND, UBND, MTTQ các cấp trong tham gia ý kiến đóng góp, xây dựng và thực hiện nhiệm vụ chính trị của địa phương, góp phần hoàn thành tốt nhiệm vụ công tác Hội và các Chương trình phát triển kinh tế xã hội của địa phương.</w:t>
      </w:r>
    </w:p>
    <w:p w:rsidR="00000000" w:rsidDel="00000000" w:rsidP="00000000" w:rsidRDefault="00000000" w:rsidRPr="00000000" w14:paraId="00000016">
      <w:pPr>
        <w:spacing w:before="120" w:lineRule="auto"/>
        <w:ind w:firstLine="720"/>
        <w:jc w:val="both"/>
        <w:rPr>
          <w:color w:val="000000"/>
          <w:sz w:val="28"/>
          <w:szCs w:val="28"/>
          <w:vertAlign w:val="baseline"/>
        </w:rPr>
      </w:pPr>
      <w:r w:rsidDel="00000000" w:rsidR="00000000" w:rsidRPr="00000000">
        <w:rPr>
          <w:color w:val="000000"/>
          <w:sz w:val="28"/>
          <w:szCs w:val="28"/>
          <w:vertAlign w:val="baseline"/>
          <w:rtl w:val="0"/>
        </w:rPr>
        <w:t xml:space="preserve">- Hội CCB các tỉnh đã tập trung thực hiện phong trào “CCB giúp nhau giảm nghèo, làm kinh tế giỏi” ở các cấp; phối hợp chặt chẽ với các cơ quan chức năng và Hội (CLB) Doanh nghiệp doanh nhân CCB ở địa phương thực hiện các chỉ tiêu chương trình mục tiêu Quốc gia về giảm nghèo bền vững. Các tỉnh Hội xây dựng được nhiều mô hình, điển hình trong xây dựng nông thôn mới, trong xóa đói, giảm nghèo; thực hiện chương trình xóa nhà tạm, nhà dột nát cho hội viên (các tỉnh Bạc Liêu, Hậu Giang, Vĩnh Long hoàn thành trong năm 2024); công tác an sinh xã hội, đền ơn, đáp nghĩa … được cấp ủy, chính quyền và nhân dân địa phương ghi nhận, đánh giá cao.</w:t>
      </w:r>
    </w:p>
    <w:p w:rsidR="00000000" w:rsidDel="00000000" w:rsidP="00000000" w:rsidRDefault="00000000" w:rsidRPr="00000000" w14:paraId="00000017">
      <w:pPr>
        <w:spacing w:before="120" w:lineRule="auto"/>
        <w:ind w:firstLine="720"/>
        <w:jc w:val="both"/>
        <w:rPr>
          <w:color w:val="000000"/>
          <w:sz w:val="28"/>
          <w:szCs w:val="28"/>
          <w:vertAlign w:val="baseline"/>
        </w:rPr>
      </w:pPr>
      <w:r w:rsidDel="00000000" w:rsidR="00000000" w:rsidRPr="00000000">
        <w:rPr>
          <w:color w:val="000000"/>
          <w:sz w:val="28"/>
          <w:szCs w:val="28"/>
          <w:vertAlign w:val="baseline"/>
          <w:rtl w:val="0"/>
        </w:rPr>
        <w:t xml:space="preserve">- Các tỉnh Hội đã phối hợp chặt chẽ với Đoàn Thanh niên Cộng sản Hồ Chí Minh, cơ quan quân sự các cấp và các cơ quan liên quan, thực hiện nhiều </w:t>
      </w:r>
      <w:r w:rsidDel="00000000" w:rsidR="00000000" w:rsidRPr="00000000">
        <w:rPr>
          <w:sz w:val="28"/>
          <w:szCs w:val="28"/>
          <w:rtl w:val="0"/>
        </w:rPr>
        <w:t xml:space="preserve">nội</w:t>
      </w:r>
      <w:r w:rsidDel="00000000" w:rsidR="00000000" w:rsidRPr="00000000">
        <w:rPr>
          <w:color w:val="000000"/>
          <w:sz w:val="28"/>
          <w:szCs w:val="28"/>
          <w:vertAlign w:val="baseline"/>
          <w:rtl w:val="0"/>
        </w:rPr>
        <w:t xml:space="preserve"> dung, hình thức phù hợp, tuyên truyền, phổ biến pháp luật, giáo dục, bồi dưỡng niềm tin, lý tưởng cách mạng, truyền thống yêu nước, truyền thống của quê hương, đất nước, đạo đức, lối sống và khơi dậy khát vọng cống hiến cho thế hệ trẻ.</w:t>
      </w:r>
    </w:p>
    <w:p w:rsidR="00000000" w:rsidDel="00000000" w:rsidP="00000000" w:rsidRDefault="00000000" w:rsidRPr="00000000" w14:paraId="00000018">
      <w:pPr>
        <w:spacing w:before="120" w:lineRule="auto"/>
        <w:ind w:firstLine="720"/>
        <w:jc w:val="both"/>
        <w:rPr>
          <w:color w:val="000000"/>
          <w:sz w:val="28"/>
          <w:szCs w:val="28"/>
          <w:vertAlign w:val="baseline"/>
        </w:rPr>
      </w:pPr>
      <w:r w:rsidDel="00000000" w:rsidR="00000000" w:rsidRPr="00000000">
        <w:rPr>
          <w:color w:val="000000"/>
          <w:sz w:val="28"/>
          <w:szCs w:val="28"/>
          <w:vertAlign w:val="baseline"/>
          <w:rtl w:val="0"/>
        </w:rPr>
        <w:t xml:space="preserve">- Hội CCB các tỉnh đã chỉ đạo, tổ chức hoàn thành kế hoạch tổng kết (đại hội) phong trào thi đua “CCB gương mẫu” giai đoạn 2019 – 2024 cấp cơ sở, cấp huyện, thị. Nổi bật là tổng kết, đánh giá, tôn vinh được các mô hình, điển hình tiên tiến xuất sắc trên các lĩnh vực hoạt động công tác Hội và làm tốt công tác tuyên truyền tạo sự lan tỏa sâu rộng trong toàn Hội và địa phương. Hiện nay các tỉnh Hội đang tích cực làm tốt công tác chuẩn bị để tổ chức đại hội cấp tỉnh bảo đảm chất lượng, hiệu quả, theo đúng kế </w:t>
      </w:r>
      <w:r w:rsidDel="00000000" w:rsidR="00000000" w:rsidRPr="00000000">
        <w:rPr>
          <w:sz w:val="28"/>
          <w:szCs w:val="28"/>
          <w:rtl w:val="0"/>
        </w:rPr>
        <w:t xml:space="preserve">hoạch</w:t>
      </w:r>
      <w:r w:rsidDel="00000000" w:rsidR="00000000" w:rsidRPr="00000000">
        <w:rPr>
          <w:color w:val="000000"/>
          <w:sz w:val="28"/>
          <w:szCs w:val="28"/>
          <w:vertAlign w:val="baseline"/>
          <w:rtl w:val="0"/>
        </w:rPr>
        <w:t xml:space="preserve"> của Trung ương Hội.</w:t>
      </w:r>
    </w:p>
    <w:p w:rsidR="00000000" w:rsidDel="00000000" w:rsidP="00000000" w:rsidRDefault="00000000" w:rsidRPr="00000000" w14:paraId="00000019">
      <w:pPr>
        <w:spacing w:before="120" w:lineRule="auto"/>
        <w:ind w:firstLine="720"/>
        <w:jc w:val="both"/>
        <w:rPr>
          <w:color w:val="000000"/>
          <w:sz w:val="28"/>
          <w:szCs w:val="28"/>
          <w:vertAlign w:val="baseline"/>
        </w:rPr>
      </w:pPr>
      <w:r w:rsidDel="00000000" w:rsidR="00000000" w:rsidRPr="00000000">
        <w:rPr>
          <w:color w:val="000000"/>
          <w:sz w:val="28"/>
          <w:szCs w:val="28"/>
          <w:vertAlign w:val="baseline"/>
          <w:rtl w:val="0"/>
        </w:rPr>
        <w:t xml:space="preserve">- Các tỉnh Hội đã quan tâm công tác xây dựng Hội, chú trọng xây dựng Hội vững mạnh về chính trị, tư tưởng, tổ chức; duy trì có nền nếp các chế độ công tác Hội; thường xuyên kiện toàn, bồi dưỡng đội ngũ cán bộ cấp huyện, cấp xã, phường; thực hiện khá tốt việc việc sắp xếp chức danh Phó Chủ tịch Hội CCB cấp cơ sở theo nghị quyết của HĐND các tỉnh; có nhiều cố gắng trong công tác phát triển hội viên. Từ sau Đại hội đến nay, mỗi tỉnh đều phát triển được từ  350 - 588 hội viên. Tình hình chính trị tư tưởng của cán bộ, hội viên ổn định, bản lĩnh chính trị vững vàng; giữ vững, phát huy bản chất truyền thống “Bộ đội Cụ Hồ”, gương mẫu trong sinh hoạt và các hoạt động công tác Hội.</w:t>
      </w:r>
    </w:p>
    <w:p w:rsidR="00000000" w:rsidDel="00000000" w:rsidP="00000000" w:rsidRDefault="00000000" w:rsidRPr="00000000" w14:paraId="0000001A">
      <w:pPr>
        <w:spacing w:before="120" w:lineRule="auto"/>
        <w:ind w:firstLine="720"/>
        <w:jc w:val="both"/>
        <w:rPr>
          <w:color w:val="000000"/>
          <w:sz w:val="28"/>
          <w:szCs w:val="28"/>
          <w:vertAlign w:val="baseline"/>
        </w:rPr>
      </w:pPr>
      <w:r w:rsidDel="00000000" w:rsidR="00000000" w:rsidRPr="00000000">
        <w:rPr>
          <w:color w:val="000000"/>
          <w:sz w:val="28"/>
          <w:szCs w:val="28"/>
          <w:vertAlign w:val="baseline"/>
          <w:rtl w:val="0"/>
        </w:rPr>
        <w:t xml:space="preserve">- Hội CCB các tỉnh đã cùng với chính quyền, các lực lượng tham gia có hiệu quả công tác đối ngoại nhân dân, đối ngoại biên phòng; tích cực tham gia các hoạt động giới thiệu thành tựu công cuộc đổi mới của đất nước, quê hương cho các đối tượng Việt kiều về thăm quê; tuyên truyền, định hướng cho con em CCB, CQN là thanh niên đi lao động ở nước ngoài đoàn kết, giữ gìn, lan tỏa văn hóa Việt và chấp hành pháp luật nước sở tại.</w:t>
      </w:r>
    </w:p>
    <w:p w:rsidR="00000000" w:rsidDel="00000000" w:rsidP="00000000" w:rsidRDefault="00000000" w:rsidRPr="00000000" w14:paraId="0000001B">
      <w:pPr>
        <w:spacing w:before="120" w:lineRule="auto"/>
        <w:ind w:firstLine="720"/>
        <w:jc w:val="both"/>
        <w:rPr>
          <w:b w:val="0"/>
          <w:color w:val="000000"/>
          <w:sz w:val="28"/>
          <w:szCs w:val="28"/>
          <w:vertAlign w:val="baseline"/>
        </w:rPr>
      </w:pPr>
      <w:r w:rsidDel="00000000" w:rsidR="00000000" w:rsidRPr="00000000">
        <w:rPr>
          <w:b w:val="1"/>
          <w:color w:val="000000"/>
          <w:sz w:val="28"/>
          <w:szCs w:val="28"/>
          <w:vertAlign w:val="baseline"/>
          <w:rtl w:val="0"/>
        </w:rPr>
        <w:t xml:space="preserve">3. Một số hạn chế:</w:t>
      </w:r>
      <w:r w:rsidDel="00000000" w:rsidR="00000000" w:rsidRPr="00000000">
        <w:rPr>
          <w:rtl w:val="0"/>
        </w:rPr>
      </w:r>
    </w:p>
    <w:p w:rsidR="00000000" w:rsidDel="00000000" w:rsidP="00000000" w:rsidRDefault="00000000" w:rsidRPr="00000000" w14:paraId="0000001C">
      <w:pPr>
        <w:spacing w:before="120" w:lineRule="auto"/>
        <w:ind w:firstLine="720"/>
        <w:jc w:val="both"/>
        <w:rPr>
          <w:color w:val="000000"/>
          <w:sz w:val="28"/>
          <w:szCs w:val="28"/>
          <w:vertAlign w:val="baseline"/>
        </w:rPr>
      </w:pPr>
      <w:r w:rsidDel="00000000" w:rsidR="00000000" w:rsidRPr="00000000">
        <w:rPr>
          <w:b w:val="1"/>
          <w:color w:val="000000"/>
          <w:sz w:val="28"/>
          <w:szCs w:val="28"/>
          <w:vertAlign w:val="baseline"/>
          <w:rtl w:val="0"/>
        </w:rPr>
        <w:t xml:space="preserve">- </w:t>
      </w:r>
      <w:r w:rsidDel="00000000" w:rsidR="00000000" w:rsidRPr="00000000">
        <w:rPr>
          <w:color w:val="000000"/>
          <w:sz w:val="28"/>
          <w:szCs w:val="28"/>
          <w:vertAlign w:val="baseline"/>
          <w:rtl w:val="0"/>
        </w:rPr>
        <w:t xml:space="preserve">Vai trò làm tham mưu cho cấp ủy, chính quyền trong thực hiện nhiệm vụ công tác Hội ở các cấp có mặt còn hạn chế; tham mưu xây dựng đội ngũ cán bộ chủ trì cấp cơ sở còn gặp nhiều khó khăn.</w:t>
      </w:r>
    </w:p>
    <w:p w:rsidR="00000000" w:rsidDel="00000000" w:rsidP="00000000" w:rsidRDefault="00000000" w:rsidRPr="00000000" w14:paraId="0000001D">
      <w:pPr>
        <w:spacing w:before="120" w:lineRule="auto"/>
        <w:ind w:firstLine="720"/>
        <w:jc w:val="both"/>
        <w:rPr>
          <w:color w:val="000000"/>
          <w:sz w:val="28"/>
          <w:szCs w:val="28"/>
          <w:vertAlign w:val="baseline"/>
        </w:rPr>
      </w:pPr>
      <w:r w:rsidDel="00000000" w:rsidR="00000000" w:rsidRPr="00000000">
        <w:rPr>
          <w:color w:val="000000"/>
          <w:sz w:val="28"/>
          <w:szCs w:val="28"/>
          <w:vertAlign w:val="baseline"/>
          <w:rtl w:val="0"/>
        </w:rPr>
        <w:t xml:space="preserve">- Việc đánh giá, nhân rộng các mô hình, điển hình, nhất là trong tuyên truyền, phổ biến, giáo dục pháp luật, trong tham gia xây dựng, bảo vệ Đảng, chính quyền … ở một số cấp Hội  hiệu quả chưa cao</w:t>
      </w:r>
    </w:p>
    <w:p w:rsidR="00000000" w:rsidDel="00000000" w:rsidP="00000000" w:rsidRDefault="00000000" w:rsidRPr="00000000" w14:paraId="0000001E">
      <w:pPr>
        <w:spacing w:before="120" w:lineRule="auto"/>
        <w:ind w:firstLine="720"/>
        <w:jc w:val="both"/>
        <w:rPr>
          <w:color w:val="000000"/>
          <w:sz w:val="28"/>
          <w:szCs w:val="28"/>
          <w:vertAlign w:val="baseline"/>
        </w:rPr>
      </w:pPr>
      <w:r w:rsidDel="00000000" w:rsidR="00000000" w:rsidRPr="00000000">
        <w:rPr>
          <w:color w:val="000000"/>
          <w:sz w:val="28"/>
          <w:szCs w:val="28"/>
          <w:vertAlign w:val="baseline"/>
          <w:rtl w:val="0"/>
        </w:rPr>
        <w:t xml:space="preserve">- Công tác quản lý, phát triển hội viên; nền nếp, chế độ, nội dung, hình thức, chất lượng sinh hoạt ở một số tổ chức cơ sở hội còn hạn chế.</w:t>
      </w:r>
    </w:p>
    <w:p w:rsidR="00000000" w:rsidDel="00000000" w:rsidP="00000000" w:rsidRDefault="00000000" w:rsidRPr="00000000" w14:paraId="0000001F">
      <w:pPr>
        <w:spacing w:before="120" w:lineRule="auto"/>
        <w:ind w:firstLine="720"/>
        <w:jc w:val="both"/>
        <w:rPr>
          <w:color w:val="000000"/>
          <w:sz w:val="28"/>
          <w:szCs w:val="28"/>
          <w:vertAlign w:val="baseline"/>
        </w:rPr>
      </w:pPr>
      <w:r w:rsidDel="00000000" w:rsidR="00000000" w:rsidRPr="00000000">
        <w:rPr>
          <w:color w:val="000000"/>
          <w:sz w:val="28"/>
          <w:szCs w:val="28"/>
          <w:vertAlign w:val="baseline"/>
          <w:rtl w:val="0"/>
        </w:rPr>
        <w:t xml:space="preserve">- Công tác phối hợp với các cơ quan quân sự, đoàn thanh niên trong vận động, tập hợp, xây dựng, quản lý và duy trì hoạt động của Câu lạc bộ CQN còn nhiều bất cập, hiệu quả còn hạn chế.</w:t>
      </w:r>
    </w:p>
    <w:p w:rsidR="00000000" w:rsidDel="00000000" w:rsidP="00000000" w:rsidRDefault="00000000" w:rsidRPr="00000000" w14:paraId="00000020">
      <w:pPr>
        <w:spacing w:before="120" w:lineRule="auto"/>
        <w:ind w:firstLine="720"/>
        <w:jc w:val="both"/>
        <w:rPr>
          <w:b w:val="0"/>
          <w:color w:val="000000"/>
          <w:sz w:val="28"/>
          <w:szCs w:val="28"/>
          <w:vertAlign w:val="baseline"/>
        </w:rPr>
      </w:pPr>
      <w:r w:rsidDel="00000000" w:rsidR="00000000" w:rsidRPr="00000000">
        <w:rPr>
          <w:b w:val="1"/>
          <w:color w:val="000000"/>
          <w:sz w:val="28"/>
          <w:szCs w:val="28"/>
          <w:vertAlign w:val="baseline"/>
          <w:rtl w:val="0"/>
        </w:rPr>
        <w:t xml:space="preserve">4. Một số nội dung trọng tâm công tác từ nay đến hết năm 2024 và thời gian tới</w:t>
      </w:r>
      <w:r w:rsidDel="00000000" w:rsidR="00000000" w:rsidRPr="00000000">
        <w:rPr>
          <w:rtl w:val="0"/>
        </w:rPr>
      </w:r>
    </w:p>
    <w:p w:rsidR="00000000" w:rsidDel="00000000" w:rsidP="00000000" w:rsidRDefault="00000000" w:rsidRPr="00000000" w14:paraId="00000021">
      <w:pPr>
        <w:spacing w:before="120" w:lineRule="auto"/>
        <w:ind w:firstLine="720"/>
        <w:jc w:val="both"/>
        <w:rPr>
          <w:color w:val="000000"/>
          <w:sz w:val="28"/>
          <w:szCs w:val="28"/>
          <w:vertAlign w:val="baseline"/>
        </w:rPr>
      </w:pPr>
      <w:r w:rsidDel="00000000" w:rsidR="00000000" w:rsidRPr="00000000">
        <w:rPr>
          <w:color w:val="000000"/>
          <w:sz w:val="28"/>
          <w:szCs w:val="28"/>
          <w:vertAlign w:val="baseline"/>
          <w:rtl w:val="0"/>
        </w:rPr>
        <w:t xml:space="preserve">- Các tỉnh Hội tiếp tục quán triệt, nắm vững đường lối, quan điểm của Đảng; chỉ thị, nghị quyết, kế hoạch, chương trình công tác của Trung ương Hội, của cấp ủy, chính quyền địa phương; Nghị quyết số 02/NQ ngày 28/12/2023 của Ban Chấp hành Trung ương Hội về “Xây dựng Hội vững mạnh về chính trị tư tưởng trong giai đoạn mới”; nắm vững tình hình an ninh, chính trị, kinh tế, xã hội, quốc phòng, an ninh; chủ động nắm chắc tình hình tư tưởng, dư luận xã hội, làm tốt công tác tuyên truyền, vận động, định hướng, củng cố niềm tin cho cán bộ, hội viên; thực hiện tốt nhiệm vụ chính trị quan trọng hàng đầu là tham gia xây dựng, bảo vệ Đảng, chính quyền, góp phần giữ vững ổn định chính trị để phát triển kinh tế, xã hội ở địa phương.</w:t>
      </w:r>
    </w:p>
    <w:p w:rsidR="00000000" w:rsidDel="00000000" w:rsidP="00000000" w:rsidRDefault="00000000" w:rsidRPr="00000000" w14:paraId="00000022">
      <w:pPr>
        <w:spacing w:before="120" w:lineRule="auto"/>
        <w:ind w:firstLine="720"/>
        <w:jc w:val="both"/>
        <w:rPr>
          <w:color w:val="000000"/>
          <w:sz w:val="28"/>
          <w:szCs w:val="28"/>
          <w:vertAlign w:val="baseline"/>
        </w:rPr>
      </w:pPr>
      <w:r w:rsidDel="00000000" w:rsidR="00000000" w:rsidRPr="00000000">
        <w:rPr>
          <w:color w:val="000000"/>
          <w:sz w:val="28"/>
          <w:szCs w:val="28"/>
          <w:vertAlign w:val="baseline"/>
          <w:rtl w:val="0"/>
        </w:rPr>
        <w:t xml:space="preserve">- Phối hợp với các cấp, các ngành, đoàn thể chính trị xã hội trong tuyên truyền vận động hội viên và nhân dân thực hiện tốt các phong trào, các cuộc vận động, các chương trình, kế hoạch phát triển kinh tế xã hội của địa phương; công tác xóa đói, giảm nghèo bền vững, xóa nhà tạm, nhà dột nát theo chủ trương của Đảng và phát động của Thủ tướng Chính phủ, của Trung ương Hội.Phấn đấu đến hết năm 2025, cơ bản không còn hội viên CCB thuộc diện hộ nghèo, xóa nhà dột nát, nhà tạm cho CCB.</w:t>
      </w:r>
    </w:p>
    <w:p w:rsidR="00000000" w:rsidDel="00000000" w:rsidP="00000000" w:rsidRDefault="00000000" w:rsidRPr="00000000" w14:paraId="00000023">
      <w:pPr>
        <w:spacing w:before="120" w:lineRule="auto"/>
        <w:ind w:firstLine="720"/>
        <w:jc w:val="both"/>
        <w:rPr>
          <w:color w:val="000000"/>
          <w:sz w:val="28"/>
          <w:szCs w:val="28"/>
          <w:vertAlign w:val="baseline"/>
        </w:rPr>
      </w:pPr>
      <w:r w:rsidDel="00000000" w:rsidR="00000000" w:rsidRPr="00000000">
        <w:rPr>
          <w:color w:val="000000"/>
          <w:sz w:val="28"/>
          <w:szCs w:val="28"/>
          <w:vertAlign w:val="baseline"/>
          <w:rtl w:val="0"/>
        </w:rPr>
        <w:t xml:space="preserve">- Phối hợp chặt chẽ với các cơ quan chức năng của tỉnh tiến hành sơ kết 5 năm thực hiện </w:t>
      </w:r>
      <w:r w:rsidDel="00000000" w:rsidR="00000000" w:rsidRPr="00000000">
        <w:rPr>
          <w:color w:val="000000"/>
          <w:sz w:val="28"/>
          <w:szCs w:val="28"/>
          <w:highlight w:val="white"/>
          <w:vertAlign w:val="baseline"/>
          <w:rtl w:val="0"/>
        </w:rPr>
        <w:t xml:space="preserve">Quy định số 212-QĐ/TW ngày 30/12/2019 của Ban Bí thư về chức năng, nhiệm vụ, tổ chức bộ máy, biên chế cơ quan chuyên trách của Ủy ban Mặt trận Tổ quốc và các tổ chức chính trị - xã hội cấp tỉnh, cấp huyện.</w:t>
      </w:r>
      <w:r w:rsidDel="00000000" w:rsidR="00000000" w:rsidRPr="00000000">
        <w:rPr>
          <w:color w:val="000000"/>
          <w:sz w:val="28"/>
          <w:szCs w:val="28"/>
          <w:vertAlign w:val="baseline"/>
          <w:rtl w:val="0"/>
        </w:rPr>
        <w:t xml:space="preserve"> </w:t>
      </w:r>
    </w:p>
    <w:p w:rsidR="00000000" w:rsidDel="00000000" w:rsidP="00000000" w:rsidRDefault="00000000" w:rsidRPr="00000000" w14:paraId="00000024">
      <w:pPr>
        <w:spacing w:before="120" w:lineRule="auto"/>
        <w:ind w:firstLine="720"/>
        <w:jc w:val="both"/>
        <w:rPr>
          <w:color w:val="000000"/>
          <w:sz w:val="28"/>
          <w:szCs w:val="28"/>
          <w:vertAlign w:val="baseline"/>
        </w:rPr>
      </w:pPr>
      <w:r w:rsidDel="00000000" w:rsidR="00000000" w:rsidRPr="00000000">
        <w:rPr>
          <w:color w:val="000000"/>
          <w:sz w:val="28"/>
          <w:szCs w:val="28"/>
          <w:vertAlign w:val="baseline"/>
          <w:rtl w:val="0"/>
        </w:rPr>
        <w:t xml:space="preserve">- Thực hiện </w:t>
      </w:r>
      <w:r w:rsidDel="00000000" w:rsidR="00000000" w:rsidRPr="00000000">
        <w:rPr>
          <w:color w:val="000000"/>
          <w:sz w:val="28"/>
          <w:szCs w:val="28"/>
          <w:highlight w:val="white"/>
          <w:vertAlign w:val="baseline"/>
          <w:rtl w:val="0"/>
        </w:rPr>
        <w:t xml:space="preserve">Nghị định số 33/2023/NĐ-CP ngày 10/6/2023 của Chính phủ quy định về cán bộ, công chức cấp xã và người hoạt động không chuyên trách ở cấp xã, ở thôn, tổ dân phố</w:t>
      </w:r>
      <w:r w:rsidDel="00000000" w:rsidR="00000000" w:rsidRPr="00000000">
        <w:rPr>
          <w:color w:val="000000"/>
          <w:sz w:val="28"/>
          <w:szCs w:val="28"/>
          <w:vertAlign w:val="baseline"/>
          <w:rtl w:val="0"/>
        </w:rPr>
        <w:t xml:space="preserve">; chủ động bồi dưỡng, quy hoạch, lựa chọn Chủ tịch Hội CCB cấp xã đáp ứng yêu cầu nhiệm vụ cho nhiệm kỳ tới (2027 – 2032).</w:t>
      </w:r>
    </w:p>
    <w:p w:rsidR="00000000" w:rsidDel="00000000" w:rsidP="00000000" w:rsidRDefault="00000000" w:rsidRPr="00000000" w14:paraId="00000025">
      <w:pPr>
        <w:spacing w:before="120" w:lineRule="auto"/>
        <w:ind w:firstLine="720"/>
        <w:jc w:val="both"/>
        <w:rPr>
          <w:color w:val="000000"/>
          <w:sz w:val="28"/>
          <w:szCs w:val="28"/>
          <w:vertAlign w:val="baseline"/>
        </w:rPr>
      </w:pPr>
      <w:r w:rsidDel="00000000" w:rsidR="00000000" w:rsidRPr="00000000">
        <w:rPr>
          <w:color w:val="000000"/>
          <w:sz w:val="28"/>
          <w:szCs w:val="28"/>
          <w:vertAlign w:val="baseline"/>
          <w:rtl w:val="0"/>
        </w:rPr>
        <w:t xml:space="preserve">- Tiếp tục phối hợp chặt chẽ với Đoàn Thanh niên Cộng sản Hồ Chí Minh, cơ quan quân sự các cấp và các cơ quan liên quan tuyên truyền, giáo dục, bồi dưỡng niềm tin, lý tưởng cách mạng, truyền thống và tình yêu quê hương, đất nước,  trách nhiệm chính trị  cho thế hệ trẻ.</w:t>
      </w:r>
    </w:p>
    <w:p w:rsidR="00000000" w:rsidDel="00000000" w:rsidP="00000000" w:rsidRDefault="00000000" w:rsidRPr="00000000" w14:paraId="00000026">
      <w:pPr>
        <w:spacing w:before="120" w:lineRule="auto"/>
        <w:ind w:firstLine="720"/>
        <w:jc w:val="both"/>
        <w:rPr>
          <w:color w:val="000000"/>
          <w:sz w:val="28"/>
          <w:szCs w:val="28"/>
          <w:vertAlign w:val="baseline"/>
        </w:rPr>
      </w:pPr>
      <w:r w:rsidDel="00000000" w:rsidR="00000000" w:rsidRPr="00000000">
        <w:rPr>
          <w:color w:val="000000"/>
          <w:sz w:val="28"/>
          <w:szCs w:val="28"/>
          <w:vertAlign w:val="baseline"/>
          <w:rtl w:val="0"/>
        </w:rPr>
        <w:t xml:space="preserve">- Tập trung làm tốt công tác chuẩn bị và tổ chức Đại hội thi đua “CCB gương mẫu” giai đoạn 2019 – 2024 cấp tỉnh bảo đảm chất lượng và thời gian theo đúng kế </w:t>
      </w:r>
      <w:r w:rsidDel="00000000" w:rsidR="00000000" w:rsidRPr="00000000">
        <w:rPr>
          <w:sz w:val="28"/>
          <w:szCs w:val="28"/>
          <w:rtl w:val="0"/>
        </w:rPr>
        <w:t xml:space="preserve">hoạch</w:t>
      </w:r>
      <w:r w:rsidDel="00000000" w:rsidR="00000000" w:rsidRPr="00000000">
        <w:rPr>
          <w:color w:val="000000"/>
          <w:sz w:val="28"/>
          <w:szCs w:val="28"/>
          <w:vertAlign w:val="baseline"/>
          <w:rtl w:val="0"/>
        </w:rPr>
        <w:t xml:space="preserve"> của Trung ương Hội, gắn với tổ chức tốt các hoạt động chào mừng Đại hội thi đua yêu nước Hội CCB Việt Nam lần thứ VII, kỷ niệm 80 năm Ngày thành lập QĐND Việt Nam - 35 năm Ngày hội Quốc phòng toàn dân (22/12) và 35 năm Ngày truyền thống Hội CCB Việt Nam (06/12/1989 – 06/12/2024). </w:t>
      </w:r>
    </w:p>
    <w:p w:rsidR="00000000" w:rsidDel="00000000" w:rsidP="00000000" w:rsidRDefault="00000000" w:rsidRPr="00000000" w14:paraId="00000027">
      <w:pPr>
        <w:spacing w:before="120" w:lineRule="auto"/>
        <w:ind w:firstLine="720"/>
        <w:jc w:val="both"/>
        <w:rPr>
          <w:color w:val="000000"/>
          <w:sz w:val="28"/>
          <w:szCs w:val="28"/>
          <w:vertAlign w:val="baseline"/>
        </w:rPr>
      </w:pPr>
      <w:r w:rsidDel="00000000" w:rsidR="00000000" w:rsidRPr="00000000">
        <w:rPr>
          <w:color w:val="000000"/>
          <w:sz w:val="28"/>
          <w:szCs w:val="28"/>
          <w:vertAlign w:val="baseline"/>
          <w:rtl w:val="0"/>
        </w:rPr>
        <w:t xml:space="preserve">- Triển khai toàn diện các mặt công tác xây dựng Hội, tập trung vào các khâu đột phá để xây dựng các cấp Hội vững mạnh toàn diện, hoàn thành tốt nhiệm vụ chính trị./.</w:t>
      </w:r>
    </w:p>
    <w:p w:rsidR="00000000" w:rsidDel="00000000" w:rsidP="00000000" w:rsidRDefault="00000000" w:rsidRPr="00000000" w14:paraId="00000028">
      <w:pPr>
        <w:shd w:fill="ffffff" w:val="clear"/>
        <w:spacing w:after="120" w:before="160" w:lineRule="auto"/>
        <w:jc w:val="both"/>
        <w:rPr>
          <w:sz w:val="28"/>
          <w:szCs w:val="28"/>
          <w:vertAlign w:val="baseline"/>
        </w:rPr>
      </w:pPr>
      <w:r w:rsidDel="00000000" w:rsidR="00000000" w:rsidRPr="00000000">
        <w:rPr>
          <w:rtl w:val="0"/>
        </w:rPr>
      </w:r>
    </w:p>
    <w:tbl>
      <w:tblPr>
        <w:tblStyle w:val="Table2"/>
        <w:tblW w:w="9360.0" w:type="dxa"/>
        <w:jc w:val="left"/>
        <w:tblInd w:w="-108.0" w:type="dxa"/>
        <w:tblLayout w:type="fixed"/>
        <w:tblLook w:val="0000"/>
      </w:tblPr>
      <w:tblGrid>
        <w:gridCol w:w="4860"/>
        <w:gridCol w:w="4500"/>
        <w:tblGridChange w:id="0">
          <w:tblGrid>
            <w:gridCol w:w="4860"/>
            <w:gridCol w:w="4500"/>
          </w:tblGrid>
        </w:tblGridChange>
      </w:tblGrid>
      <w:tr>
        <w:trPr>
          <w:cantSplit w:val="0"/>
          <w:tblHeader w:val="0"/>
        </w:trPr>
        <w:tc>
          <w:tcPr>
            <w:vAlign w:val="top"/>
          </w:tcPr>
          <w:p w:rsidR="00000000" w:rsidDel="00000000" w:rsidP="00000000" w:rsidRDefault="00000000" w:rsidRPr="00000000" w14:paraId="00000029">
            <w:pPr>
              <w:jc w:val="both"/>
              <w:rPr>
                <w:b w:val="0"/>
                <w:i w:val="0"/>
                <w:u w:val="single"/>
                <w:vertAlign w:val="baseline"/>
              </w:rPr>
            </w:pPr>
            <w:r w:rsidDel="00000000" w:rsidR="00000000" w:rsidRPr="00000000">
              <w:rPr>
                <w:rtl w:val="0"/>
              </w:rPr>
            </w:r>
          </w:p>
          <w:p w:rsidR="00000000" w:rsidDel="00000000" w:rsidP="00000000" w:rsidRDefault="00000000" w:rsidRPr="00000000" w14:paraId="0000002A">
            <w:pPr>
              <w:jc w:val="both"/>
              <w:rPr>
                <w:b w:val="0"/>
                <w:i w:val="0"/>
                <w:u w:val="single"/>
                <w:vertAlign w:val="baseline"/>
              </w:rPr>
            </w:pPr>
            <w:r w:rsidDel="00000000" w:rsidR="00000000" w:rsidRPr="00000000">
              <w:rPr>
                <w:b w:val="1"/>
                <w:i w:val="1"/>
                <w:u w:val="single"/>
                <w:vertAlign w:val="baseline"/>
                <w:rtl w:val="0"/>
              </w:rPr>
              <w:t xml:space="preserve">Nơi nhận:</w:t>
            </w:r>
            <w:r w:rsidDel="00000000" w:rsidR="00000000" w:rsidRPr="00000000">
              <w:rPr>
                <w:rtl w:val="0"/>
              </w:rPr>
            </w:r>
          </w:p>
          <w:p w:rsidR="00000000" w:rsidDel="00000000" w:rsidP="00000000" w:rsidRDefault="00000000" w:rsidRPr="00000000" w14:paraId="0000002B">
            <w:pPr>
              <w:jc w:val="both"/>
              <w:rPr>
                <w:vertAlign w:val="baseline"/>
              </w:rPr>
            </w:pPr>
            <w:r w:rsidDel="00000000" w:rsidR="00000000" w:rsidRPr="00000000">
              <w:rPr>
                <w:vertAlign w:val="baseline"/>
                <w:rtl w:val="0"/>
              </w:rPr>
              <w:t xml:space="preserve">- Thường trực Trung ương Hội;</w:t>
            </w:r>
          </w:p>
          <w:p w:rsidR="00000000" w:rsidDel="00000000" w:rsidP="00000000" w:rsidRDefault="00000000" w:rsidRPr="00000000" w14:paraId="0000002C">
            <w:pPr>
              <w:jc w:val="both"/>
              <w:rPr>
                <w:vertAlign w:val="baseline"/>
              </w:rPr>
            </w:pPr>
            <w:r w:rsidDel="00000000" w:rsidR="00000000" w:rsidRPr="00000000">
              <w:rPr>
                <w:vertAlign w:val="baseline"/>
                <w:rtl w:val="0"/>
              </w:rPr>
              <w:t xml:space="preserve">- Hội CCB các tỉnh: Bình Phước, Cà Mau,</w:t>
            </w:r>
          </w:p>
          <w:p w:rsidR="00000000" w:rsidDel="00000000" w:rsidP="00000000" w:rsidRDefault="00000000" w:rsidRPr="00000000" w14:paraId="0000002D">
            <w:pPr>
              <w:jc w:val="both"/>
              <w:rPr>
                <w:vertAlign w:val="baseline"/>
              </w:rPr>
            </w:pPr>
            <w:r w:rsidDel="00000000" w:rsidR="00000000" w:rsidRPr="00000000">
              <w:rPr>
                <w:vertAlign w:val="baseline"/>
                <w:rtl w:val="0"/>
              </w:rPr>
              <w:t xml:space="preserve"> Bạc Liêu, Sóc Trăng, Hậu Giang, Vĩnh Long;</w:t>
            </w:r>
          </w:p>
          <w:p w:rsidR="00000000" w:rsidDel="00000000" w:rsidP="00000000" w:rsidRDefault="00000000" w:rsidRPr="00000000" w14:paraId="0000002E">
            <w:pPr>
              <w:jc w:val="both"/>
              <w:rPr>
                <w:vertAlign w:val="baseline"/>
              </w:rPr>
            </w:pPr>
            <w:r w:rsidDel="00000000" w:rsidR="00000000" w:rsidRPr="00000000">
              <w:rPr>
                <w:vertAlign w:val="baseline"/>
                <w:rtl w:val="0"/>
              </w:rPr>
              <w:t xml:space="preserve">- Các ban, Văn phòng TW Hội;</w:t>
            </w:r>
          </w:p>
          <w:p w:rsidR="00000000" w:rsidDel="00000000" w:rsidP="00000000" w:rsidRDefault="00000000" w:rsidRPr="00000000" w14:paraId="0000002F">
            <w:pPr>
              <w:jc w:val="both"/>
              <w:rPr>
                <w:sz w:val="28"/>
                <w:szCs w:val="28"/>
                <w:vertAlign w:val="baseline"/>
              </w:rPr>
            </w:pPr>
            <w:r w:rsidDel="00000000" w:rsidR="00000000" w:rsidRPr="00000000">
              <w:rPr>
                <w:vertAlign w:val="baseline"/>
                <w:rtl w:val="0"/>
              </w:rPr>
              <w:t xml:space="preserve">- Lưu VT, TG.</w:t>
            </w:r>
            <w:r w:rsidDel="00000000" w:rsidR="00000000" w:rsidRPr="00000000">
              <w:rPr>
                <w:rtl w:val="0"/>
              </w:rPr>
            </w:r>
          </w:p>
        </w:tc>
        <w:tc>
          <w:tcPr>
            <w:vAlign w:val="top"/>
          </w:tcPr>
          <w:p w:rsidR="00000000" w:rsidDel="00000000" w:rsidP="00000000" w:rsidRDefault="00000000" w:rsidRPr="00000000" w14:paraId="00000030">
            <w:pPr>
              <w:jc w:val="center"/>
              <w:rPr>
                <w:b w:val="0"/>
                <w:sz w:val="26"/>
                <w:szCs w:val="26"/>
                <w:vertAlign w:val="baseline"/>
              </w:rPr>
            </w:pPr>
            <w:r w:rsidDel="00000000" w:rsidR="00000000" w:rsidRPr="00000000">
              <w:rPr>
                <w:b w:val="1"/>
                <w:sz w:val="26"/>
                <w:szCs w:val="26"/>
                <w:vertAlign w:val="baseline"/>
                <w:rtl w:val="0"/>
              </w:rPr>
              <w:t xml:space="preserve">CHỦ TỊCH</w:t>
            </w:r>
            <w:r w:rsidDel="00000000" w:rsidR="00000000" w:rsidRPr="00000000">
              <w:rPr>
                <w:rtl w:val="0"/>
              </w:rPr>
            </w:r>
          </w:p>
          <w:p w:rsidR="00000000" w:rsidDel="00000000" w:rsidP="00000000" w:rsidRDefault="00000000" w:rsidRPr="00000000" w14:paraId="00000031">
            <w:pPr>
              <w:rPr>
                <w:b w:val="0"/>
                <w:sz w:val="28"/>
                <w:szCs w:val="28"/>
                <w:vertAlign w:val="baseline"/>
              </w:rPr>
            </w:pPr>
            <w:r w:rsidDel="00000000" w:rsidR="00000000" w:rsidRPr="00000000">
              <w:rPr>
                <w:rtl w:val="0"/>
              </w:rPr>
            </w:r>
          </w:p>
          <w:p w:rsidR="00000000" w:rsidDel="00000000" w:rsidP="00000000" w:rsidRDefault="00000000" w:rsidRPr="00000000" w14:paraId="00000032">
            <w:pPr>
              <w:jc w:val="center"/>
              <w:rPr>
                <w:b w:val="0"/>
                <w:sz w:val="28"/>
                <w:szCs w:val="28"/>
                <w:vertAlign w:val="baseline"/>
              </w:rPr>
            </w:pPr>
            <w:r w:rsidDel="00000000" w:rsidR="00000000" w:rsidRPr="00000000">
              <w:rPr>
                <w:b w:val="1"/>
                <w:sz w:val="28"/>
                <w:szCs w:val="28"/>
                <w:vertAlign w:val="baseline"/>
                <w:rtl w:val="0"/>
              </w:rPr>
              <w:t xml:space="preserve">(Đã ký)</w:t>
            </w:r>
            <w:r w:rsidDel="00000000" w:rsidR="00000000" w:rsidRPr="00000000">
              <w:rPr>
                <w:rtl w:val="0"/>
              </w:rPr>
            </w:r>
          </w:p>
          <w:p w:rsidR="00000000" w:rsidDel="00000000" w:rsidP="00000000" w:rsidRDefault="00000000" w:rsidRPr="00000000" w14:paraId="00000033">
            <w:pPr>
              <w:jc w:val="center"/>
              <w:rPr>
                <w:b w:val="0"/>
                <w:sz w:val="28"/>
                <w:szCs w:val="28"/>
                <w:vertAlign w:val="baseline"/>
              </w:rPr>
            </w:pPr>
            <w:r w:rsidDel="00000000" w:rsidR="00000000" w:rsidRPr="00000000">
              <w:rPr>
                <w:rtl w:val="0"/>
              </w:rPr>
            </w:r>
          </w:p>
          <w:p w:rsidR="00000000" w:rsidDel="00000000" w:rsidP="00000000" w:rsidRDefault="00000000" w:rsidRPr="00000000" w14:paraId="00000034">
            <w:pPr>
              <w:rPr>
                <w:b w:val="0"/>
                <w:sz w:val="28"/>
                <w:szCs w:val="28"/>
                <w:vertAlign w:val="baseline"/>
              </w:rPr>
            </w:pPr>
            <w:r w:rsidDel="00000000" w:rsidR="00000000" w:rsidRPr="00000000">
              <w:rPr>
                <w:rtl w:val="0"/>
              </w:rPr>
            </w:r>
          </w:p>
          <w:p w:rsidR="00000000" w:rsidDel="00000000" w:rsidP="00000000" w:rsidRDefault="00000000" w:rsidRPr="00000000" w14:paraId="00000035">
            <w:pPr>
              <w:jc w:val="center"/>
              <w:rPr>
                <w:b w:val="0"/>
                <w:sz w:val="28"/>
                <w:szCs w:val="28"/>
                <w:vertAlign w:val="baseline"/>
              </w:rPr>
            </w:pPr>
            <w:r w:rsidDel="00000000" w:rsidR="00000000" w:rsidRPr="00000000">
              <w:rPr>
                <w:b w:val="1"/>
                <w:sz w:val="28"/>
                <w:szCs w:val="28"/>
                <w:vertAlign w:val="baseline"/>
                <w:rtl w:val="0"/>
              </w:rPr>
              <w:t xml:space="preserve">Bế Xuân Trường</w:t>
            </w:r>
            <w:r w:rsidDel="00000000" w:rsidR="00000000" w:rsidRPr="00000000">
              <w:rPr>
                <w:rtl w:val="0"/>
              </w:rPr>
            </w:r>
          </w:p>
          <w:p w:rsidR="00000000" w:rsidDel="00000000" w:rsidP="00000000" w:rsidRDefault="00000000" w:rsidRPr="00000000" w14:paraId="00000036">
            <w:pPr>
              <w:jc w:val="center"/>
              <w:rPr>
                <w:b w:val="0"/>
                <w:sz w:val="28"/>
                <w:szCs w:val="28"/>
                <w:vertAlign w:val="baseline"/>
              </w:rPr>
            </w:pPr>
            <w:r w:rsidDel="00000000" w:rsidR="00000000" w:rsidRPr="00000000">
              <w:rPr>
                <w:rtl w:val="0"/>
              </w:rPr>
            </w:r>
          </w:p>
          <w:p w:rsidR="00000000" w:rsidDel="00000000" w:rsidP="00000000" w:rsidRDefault="00000000" w:rsidRPr="00000000" w14:paraId="00000037">
            <w:pPr>
              <w:jc w:val="center"/>
              <w:rPr>
                <w:b w:val="0"/>
                <w:sz w:val="28"/>
                <w:szCs w:val="28"/>
                <w:vertAlign w:val="baseline"/>
              </w:rPr>
            </w:pPr>
            <w:r w:rsidDel="00000000" w:rsidR="00000000" w:rsidRPr="00000000">
              <w:rPr>
                <w:rtl w:val="0"/>
              </w:rPr>
            </w:r>
          </w:p>
          <w:p w:rsidR="00000000" w:rsidDel="00000000" w:rsidP="00000000" w:rsidRDefault="00000000" w:rsidRPr="00000000" w14:paraId="00000038">
            <w:pPr>
              <w:jc w:val="center"/>
              <w:rPr>
                <w:b w:val="0"/>
                <w:sz w:val="28"/>
                <w:szCs w:val="28"/>
                <w:vertAlign w:val="baseline"/>
              </w:rPr>
            </w:pPr>
            <w:r w:rsidDel="00000000" w:rsidR="00000000" w:rsidRPr="00000000">
              <w:rPr>
                <w:rtl w:val="0"/>
              </w:rPr>
            </w:r>
          </w:p>
          <w:p w:rsidR="00000000" w:rsidDel="00000000" w:rsidP="00000000" w:rsidRDefault="00000000" w:rsidRPr="00000000" w14:paraId="00000039">
            <w:pPr>
              <w:jc w:val="center"/>
              <w:rPr>
                <w:b w:val="0"/>
                <w:sz w:val="28"/>
                <w:szCs w:val="28"/>
                <w:vertAlign w:val="baseline"/>
              </w:rPr>
            </w:pPr>
            <w:r w:rsidDel="00000000" w:rsidR="00000000" w:rsidRPr="00000000">
              <w:rPr>
                <w:rtl w:val="0"/>
              </w:rPr>
            </w:r>
          </w:p>
          <w:p w:rsidR="00000000" w:rsidDel="00000000" w:rsidP="00000000" w:rsidRDefault="00000000" w:rsidRPr="00000000" w14:paraId="0000003A">
            <w:pPr>
              <w:jc w:val="center"/>
              <w:rPr>
                <w:sz w:val="28"/>
                <w:szCs w:val="28"/>
                <w:vertAlign w:val="baseline"/>
              </w:rPr>
            </w:pPr>
            <w:r w:rsidDel="00000000" w:rsidR="00000000" w:rsidRPr="00000000">
              <w:rPr>
                <w:rtl w:val="0"/>
              </w:rPr>
            </w:r>
          </w:p>
        </w:tc>
      </w:tr>
    </w:tbl>
    <w:p w:rsidR="00000000" w:rsidDel="00000000" w:rsidP="00000000" w:rsidRDefault="00000000" w:rsidRPr="00000000" w14:paraId="0000003B">
      <w:pPr>
        <w:spacing w:before="120" w:lineRule="auto"/>
        <w:ind w:firstLine="720"/>
        <w:jc w:val="both"/>
        <w:rPr>
          <w:i w:val="0"/>
          <w:sz w:val="32"/>
          <w:szCs w:val="32"/>
          <w:vertAlign w:val="baseline"/>
        </w:rPr>
      </w:pPr>
      <w:r w:rsidDel="00000000" w:rsidR="00000000" w:rsidRPr="00000000">
        <w:rPr>
          <w:rtl w:val="0"/>
        </w:rPr>
      </w:r>
    </w:p>
    <w:sectPr>
      <w:headerReference r:id="rId10" w:type="default"/>
      <w:footerReference r:id="rId11" w:type="default"/>
      <w:footerReference r:id="rId12" w:type="even"/>
      <w:pgSz w:h="16840" w:w="11907" w:orient="portrait"/>
      <w:pgMar w:bottom="680" w:top="1304" w:left="1701" w:right="851"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Footer">
    <w:name w:val="Footer"/>
    <w:basedOn w:val="Normal"/>
    <w:next w:val="Footer"/>
    <w:autoRedefine w:val="0"/>
    <w:hidden w:val="0"/>
    <w:qFormat w:val="0"/>
    <w:pPr>
      <w:tabs>
        <w:tab w:val="center" w:leader="none" w:pos="4320"/>
        <w:tab w:val="right" w:leader="none" w:pos="8640"/>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character" w:styleId="apple-converted-space">
    <w:name w:val="apple-converted-space"/>
    <w:basedOn w:val="DefaultParagraphFont"/>
    <w:next w:val="apple-converted-space"/>
    <w:autoRedefine w:val="0"/>
    <w:hidden w:val="0"/>
    <w:qFormat w:val="0"/>
    <w:rPr>
      <w:w w:val="100"/>
      <w:position w:val="-1"/>
      <w:effect w:val="none"/>
      <w:vertAlign w:val="baseline"/>
      <w:cs w:val="0"/>
      <w:em w:val="none"/>
      <w:lang/>
    </w:rPr>
  </w:style>
  <w:style w:type="paragraph" w:styleId="Normal(Web)">
    <w:name w:val="Normal (Web)"/>
    <w:basedOn w:val="Normal"/>
    <w:next w:val="Normal(Web)"/>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paragraph" w:styleId="CharCharCharCharCharCharChar">
    <w:name w:val="Char Char Char Char Char Char Char"/>
    <w:basedOn w:val="Normal"/>
    <w:next w:val="CharCharCharCharCharCharChar"/>
    <w:autoRedefine w:val="0"/>
    <w:hidden w:val="0"/>
    <w:qFormat w:val="0"/>
    <w:pPr>
      <w:suppressAutoHyphens w:val="1"/>
      <w:spacing w:after="160" w:line="240" w:lineRule="atLeast"/>
      <w:ind w:leftChars="-1" w:rightChars="0" w:firstLineChars="-1"/>
      <w:textDirection w:val="btLr"/>
      <w:textAlignment w:val="top"/>
      <w:outlineLvl w:val="0"/>
    </w:pPr>
    <w:rPr>
      <w:rFonts w:ascii="Verdana" w:hAnsi="Verdana"/>
      <w:w w:val="100"/>
      <w:position w:val="-1"/>
      <w:sz w:val="20"/>
      <w:szCs w:val="20"/>
      <w:effect w:val="none"/>
      <w:vertAlign w:val="baseline"/>
      <w:cs w:val="0"/>
      <w:em w:val="none"/>
      <w:lang w:bidi="ar-SA" w:eastAsia="en-US" w:val="en-US"/>
    </w:rPr>
  </w:style>
  <w:style w:type="paragraph" w:styleId="FootnoteText">
    <w:name w:val="Footnote Text"/>
    <w:basedOn w:val="Normal"/>
    <w:next w:val="FootnoteText"/>
    <w:autoRedefine w:val="0"/>
    <w:hidden w:val="0"/>
    <w:qFormat w:val="0"/>
    <w:pPr>
      <w:suppressAutoHyphens w:val="1"/>
      <w:spacing w:line="1" w:lineRule="atLeast"/>
      <w:ind w:leftChars="-1" w:rightChars="0" w:firstLineChars="-1"/>
      <w:textDirection w:val="btLr"/>
      <w:textAlignment w:val="top"/>
      <w:outlineLvl w:val="0"/>
    </w:pPr>
    <w:rPr>
      <w:w w:val="100"/>
      <w:position w:val="-1"/>
      <w:sz w:val="20"/>
      <w:szCs w:val="20"/>
      <w:effect w:val="none"/>
      <w:vertAlign w:val="baseline"/>
      <w:cs w:val="0"/>
      <w:em w:val="none"/>
      <w:lang w:bidi="ar-SA" w:eastAsia="en-US" w:val="en-US"/>
    </w:rPr>
  </w:style>
  <w:style w:type="character" w:styleId="FootnoteTextChar">
    <w:name w:val="Footnote Text Char"/>
    <w:basedOn w:val="DefaultParagraphFont"/>
    <w:next w:val="FootnoteTextChar"/>
    <w:autoRedefine w:val="0"/>
    <w:hidden w:val="0"/>
    <w:qFormat w:val="0"/>
    <w:rPr>
      <w:w w:val="100"/>
      <w:position w:val="-1"/>
      <w:effect w:val="none"/>
      <w:vertAlign w:val="baseline"/>
      <w:cs w:val="0"/>
      <w:em w:val="none"/>
      <w:lang/>
    </w:rPr>
  </w:style>
  <w:style w:type="character" w:styleId="FootnoteReference">
    <w:name w:val="Footnote Reference"/>
    <w:next w:val="FootnoteReference"/>
    <w:autoRedefine w:val="0"/>
    <w:hidden w:val="0"/>
    <w:qFormat w:val="0"/>
    <w:rPr>
      <w:w w:val="100"/>
      <w:position w:val="-1"/>
      <w:effect w:val="none"/>
      <w:vertAlign w:val="superscript"/>
      <w:cs w:val="0"/>
      <w:em w:val="none"/>
      <w:lang/>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Ind w:w="0.0" w:type="nil"/>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next w:val="Header"/>
    <w:autoRedefine w:val="0"/>
    <w:hidden w:val="0"/>
    <w:qFormat w:val="0"/>
    <w:pPr>
      <w:tabs>
        <w:tab w:val="center" w:leader="none" w:pos="4680"/>
        <w:tab w:val="right" w:leader="none" w:pos="9360"/>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character" w:styleId="HeaderChar">
    <w:name w:val="Header Char"/>
    <w:next w:val="HeaderChar"/>
    <w:autoRedefine w:val="0"/>
    <w:hidden w:val="0"/>
    <w:qFormat w:val="0"/>
    <w:rPr>
      <w:w w:val="100"/>
      <w:position w:val="-1"/>
      <w:sz w:val="24"/>
      <w:szCs w:val="24"/>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header" Target="header1.xml"/><Relationship Id="rId12" Type="http://schemas.openxmlformats.org/officeDocument/2006/relationships/footer" Target="footer1.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zeNoA712HuVgSN/tmGyZG3DMMw==">CgMxLjAyCGguZ2pkZ3hzOAByITFTX0t4Q3dWNFctS1pfZjQzN2VMRDQ5MkRyQ0c3dFcxbg==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2022-10-31T07:15:00Z</dcterms:created>
  <dc:creator>VN-Zoom</dc:creator>
</cp:coreProperties>
</file>